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DF1" w:rsidRPr="00815DF1" w:rsidRDefault="00815DF1" w:rsidP="00815DF1">
      <w:pPr>
        <w:jc w:val="center"/>
        <w:rPr>
          <w:rFonts w:ascii="Times New Roman" w:hAnsi="Times New Roman" w:cs="Times New Roman"/>
          <w:b/>
          <w:sz w:val="28"/>
          <w:szCs w:val="28"/>
        </w:rPr>
      </w:pPr>
      <w:r w:rsidRPr="00815DF1">
        <w:rPr>
          <w:rFonts w:ascii="Times New Roman" w:hAnsi="Times New Roman" w:cs="Times New Roman"/>
          <w:b/>
          <w:sz w:val="28"/>
          <w:szCs w:val="28"/>
        </w:rPr>
        <w:t>Securities Investment Fund Law of the People's Republic of China</w:t>
      </w:r>
    </w:p>
    <w:p w:rsidR="00815DF1" w:rsidRDefault="00815DF1" w:rsidP="00815DF1">
      <w:pPr>
        <w:rPr>
          <w:rFonts w:ascii="Times New Roman" w:hAnsi="Times New Roman" w:cs="Times New Roman" w:hint="eastAsia"/>
          <w:sz w:val="28"/>
          <w:szCs w:val="28"/>
        </w:rPr>
      </w:pPr>
    </w:p>
    <w:p w:rsidR="00815DF1" w:rsidRDefault="00815DF1" w:rsidP="00815DF1">
      <w:pPr>
        <w:rPr>
          <w:rFonts w:ascii="Times New Roman" w:hAnsi="Times New Roman" w:cs="Times New Roman" w:hint="eastAsia"/>
          <w:sz w:val="28"/>
          <w:szCs w:val="28"/>
        </w:rPr>
      </w:pPr>
      <w:r w:rsidRPr="00815DF1">
        <w:rPr>
          <w:rFonts w:ascii="Times New Roman" w:hAnsi="Times New Roman" w:cs="Times New Roman"/>
          <w:sz w:val="28"/>
          <w:szCs w:val="28"/>
        </w:rPr>
        <w:t>(Adopted at the 5th Session of the Standing Committee of the Tenth National People's Congress on October 28, 2003 and revised at the 30th Session of the Standing Committee of the Eleventh National People's Congress on December 28, 2012; and amended in accordance with the Decision on Amending the Seven Laws Including the Law of the People's Republic of China on Ports adopted at the Third Session of the Twelfth National People's Congress on April 24, 2015)</w:t>
      </w:r>
    </w:p>
    <w:p w:rsidR="00815DF1" w:rsidRPr="00815DF1" w:rsidRDefault="00815DF1" w:rsidP="00815DF1">
      <w:pPr>
        <w:rPr>
          <w:rFonts w:ascii="Times New Roman" w:hAnsi="Times New Roman" w:cs="Times New Roman"/>
          <w:sz w:val="28"/>
          <w:szCs w:val="28"/>
        </w:rPr>
      </w:pP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Table of Contents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 General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II Fund Management Institutions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III Fund Custodians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IV Operating Mode and Organization of a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 Public Offering of a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 Fund Share Trading, Subscription and Redemption of a Publicly Offered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VII Investment of a Publicly Offered Fund and Information Disclosure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VIII Modification and Termination of the Fund Contract on a Publicly Offered Fund and Liquidation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Chapter IX Exercise of Rights by Fund Share Holders of a Publicly Offered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 Non-Publicly Offered Funds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 Fund Service Institutions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XII Fund Associations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XIII Supervision and Administration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XIV Legal Liability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XV Supplementary Provisions</w:t>
      </w:r>
    </w:p>
    <w:p w:rsid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 General Provisions</w:t>
      </w:r>
    </w:p>
    <w:p w:rsidR="00815DF1" w:rsidRDefault="00815DF1">
      <w:pPr>
        <w:widowControl/>
        <w:jc w:val="left"/>
        <w:rPr>
          <w:rFonts w:ascii="Times New Roman" w:hAnsi="Times New Roman" w:cs="Times New Roman"/>
          <w:sz w:val="28"/>
          <w:szCs w:val="28"/>
        </w:rPr>
      </w:pPr>
      <w:r>
        <w:rPr>
          <w:rFonts w:ascii="Times New Roman" w:hAnsi="Times New Roman" w:cs="Times New Roman"/>
          <w:sz w:val="28"/>
          <w:szCs w:val="28"/>
        </w:rPr>
        <w:br w:type="page"/>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1 This Law is enacted to regulate securities investment fund activities, protect the lawful rights and interests of investors and relevant parties, and promote the sound development of securities investment funds and the capital market.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 This Law shall apply to the formation of a securities investment fund (hereinafter referred to as a “fund”) through the public or non-public raising of capital, the management of the fund by a fund management institution, the custody of the fund by a fund custodian, and the securities investment activities conducted for the benefit of the fund share holders, within the territory of the People's Republic of China; and matters not included in this Law shall be governed by the Trust Law of the People's Republic of China, the Securities Law of the People's Republic of China, and other relevant laws and administrative regulations.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 The rights and obligations of a fund management institution, a fund custodian and the fund share holders shall be agreed upon in a fund contract in accordance with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management institution and the fund custodian shall perform their fiduciary duties in accordance with this Law and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The fund share holders of a fund formed through the public raising of capital (hereinafter referred to as a “publicly offered fund”) shall enjoy income and assume risks to the extent of the fund shares held respectively, and the distribution of income and assumption of risks for a fund formed </w:t>
      </w:r>
      <w:r w:rsidRPr="00815DF1">
        <w:rPr>
          <w:rFonts w:ascii="Times New Roman" w:hAnsi="Times New Roman" w:cs="Times New Roman"/>
          <w:sz w:val="28"/>
          <w:szCs w:val="28"/>
        </w:rPr>
        <w:lastRenderedPageBreak/>
        <w:t>through the non-public raising of capital (hereinafter referred to as a “non-publicly offered fund”) shall be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 Securities investment fund activities shall be conducted under the principles of free will, fairness and good faith, without any infringement upon the national interest or public interest.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 The debts incurred by fund assets shall be repaid with fund assets only, and the fund share holders shall be liable for the debts incurred by fund assets only to the extent of their respective capital contributions, except as otherwise agreed upon in the fund contract in accordance with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Fund assets shall be independent from a fund management institution's or a fund custodian's own assets. The fund management institution or fund custodian shall not incorporate any fund assets into its own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All property and income obtained by the fund management institution or fund custodian from managing, utilizing or otherwise disposing of fund assets shall be incorporated into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the fund management institution or fund custodian is liquidated for being dissolved, administratively dissolved or declared bankrupt in accordance with law or any other reason, fund assets are not liquidating property.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6 The claims enjoyed by fund assets shall not be used to offset the debts incurred by a fund management institution's or a fund custodian's </w:t>
      </w:r>
      <w:r w:rsidRPr="00815DF1">
        <w:rPr>
          <w:rFonts w:ascii="Times New Roman" w:hAnsi="Times New Roman" w:cs="Times New Roman"/>
          <w:sz w:val="28"/>
          <w:szCs w:val="28"/>
        </w:rPr>
        <w:lastRenderedPageBreak/>
        <w:t>own assets; and the claims enjoyed and debts incurred by the assets of different funds shall not be offset mutually.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 No enforcement may be conducted against fund assets, except for the debts incurred by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 Taxes related to the holdings of a fund shall be assumed by the fund share holders, and the fund management institution or any other withholding agent shall withhold taxes in accordance with the relevant tax collection provisions of the state.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 Fund management institutions and fund custodians in managing and utilizing fund assets and fund service institutions in conducting fund service activities shall devote themselves to their duties and perform their obligations of good faith, prudence and diligence.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Fund management institutions shall, when investing fund assets in securities, comply with the rules on prudential business operations and develop methodical and rational investment strategies and risk management rules to effectively prevent and control risks.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Fund employees shall be qualified for engaging in the fund business and comply with laws, administrative regulations, professional ethics, and the code of conduct.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10 Fund management institutions, fund custodians and fund service institutions shall, in accordance with this Law, form associations of the securities investment fund sector (hereinafter referred to as the </w:t>
      </w:r>
      <w:r w:rsidRPr="00815DF1">
        <w:rPr>
          <w:rFonts w:ascii="Times New Roman" w:hAnsi="Times New Roman" w:cs="Times New Roman"/>
          <w:sz w:val="28"/>
          <w:szCs w:val="28"/>
        </w:rPr>
        <w:lastRenderedPageBreak/>
        <w:t>“fund associations”) to strengthen industry self-regulation, coordinate industry relationships, provide services for the industry, and promote industry development.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 The securities regulatory authority of the State Council shall, in accordance with law, supervise and administer securities investment fund activities, and its local offices shall perform duties as authorized.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II Fund Management Institutions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 A fund management institution shall be a company or partnership legally formed.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management institution of a publicly offered fund shall be a fund management company or any other institution confirmed by the securities regulatory authority of the State Council in accordance with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 The formation of a fund management company managing publicly offered funds shall meet the following conditions and be subject to the approval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fund management company's bylaws comply with this Law and the Company Law of the People's Republic of China.</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registered capital of the fund management company, which must be paid-in monetary capital, is not less than 100 million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(3) The major shareholder of the fund management company has good performance, financial condition and social reputation in conducting </w:t>
      </w:r>
      <w:r w:rsidRPr="00815DF1">
        <w:rPr>
          <w:rFonts w:ascii="Times New Roman" w:hAnsi="Times New Roman" w:cs="Times New Roman"/>
          <w:sz w:val="28"/>
          <w:szCs w:val="28"/>
        </w:rPr>
        <w:lastRenderedPageBreak/>
        <w:t>financial business or managing financial institutions, has assets reaching the standards prescribed by the State Council, and has no record of any violation of law in the last three years.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number of employees qualified for engaging in the fund business of the fund management company satisfies the statutory requirement.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directors, supervisors and senior executives of the fund management company meet the corresponding office conditions.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fund management company has business premises and security protection facilities satisfying the relevant requirements and other facilities related to its fund management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The fund management company has a sound internal governance structure and adequate and effective internal auditing and monitoring rules and risk control rules.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Other conditions prescribed by laws and administrative regulations and by the securities regulatory authority of the State Council with the approval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14 The securities regulatory authority of the State Council shall, within six months after accepting an application for the formation of a fund management company, conduct examination according to the conditions set out in Article 13 of this Law and under the principle of prudent supervision, make an approval or disapproval decision, and notify the applicant of the decision; and, in the case of disapproval, shall </w:t>
      </w:r>
      <w:r w:rsidRPr="00815DF1">
        <w:rPr>
          <w:rFonts w:ascii="Times New Roman" w:hAnsi="Times New Roman" w:cs="Times New Roman"/>
          <w:sz w:val="28"/>
          <w:szCs w:val="28"/>
        </w:rPr>
        <w:lastRenderedPageBreak/>
        <w:t>explain the reasons for the disapproval.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a fund management company intends to modify a shareholder holding 5% or more equity in the company, modify its actual controller or modify any other major matter, the fund management company shall apply to the securities regulatory authority of the State Council for approval. The securities regulatory authority of the State Council shall, within 60 days after accepting the application, make an approval or disapproval decision and notify the applicant of the decision; and, in the case of disapproval, shall explain the reasons for the disapproval.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15 Under any of the following circumstances, a person shall not serve as a director, supervisor, senior executive or any other employee of a fund management institution for a publicly offered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person has received a criminal penalty for embezzlement, bribery, malfeasance, property encroachment, or disruption of the order of the socialist market economy.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person is personally liable for the bankruptcy liquidation of a company or enterprise due to poor business management or for the forfeiture of the business license of a company or enterprise due to any violation of law, in which the person served as a director, supervisor, factory director, or senior executive, and it has not been five years since the date of completion of bankruptcy liquidation or the date of forfeiture of business license.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The person fails to repay a large amount of personal debts upon maturity.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person is an employee of a fund management institution, a fund custodian, a stock exchange, a securities company, a securities depository and clearing institution, a futures exchange, a futures company or any other institution or an employee of a government agency from which the person has been dismissed for any violation of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person is a lawyer, a certified public accountant, an employee of an asset appraisal or verification institution, or an investment advisory employee who has forfeited his or her practicing license or who has been disqualified for any violation of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person is otherwise prohibited by any law or administrative regulation from engaging in the fund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16 A director, supervisor or senior executive of a fund management institution for a publicly offered fund shall be familiar with securities investment laws and administrative regulations and have three or more years of work experience relevant to the position held, and a senior executive shall also be qualified for engaging in the fund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17 The directors, supervisors, senior executives and other employees of a fund management institution for a publicly offered fund shall declare to the fund management institution in advance any securities investment to be made by them, their spouses or any interested parties, </w:t>
      </w:r>
      <w:r w:rsidRPr="00815DF1">
        <w:rPr>
          <w:rFonts w:ascii="Times New Roman" w:hAnsi="Times New Roman" w:cs="Times New Roman"/>
          <w:sz w:val="28"/>
          <w:szCs w:val="28"/>
        </w:rPr>
        <w:lastRenderedPageBreak/>
        <w:t>without any conflicts of interest with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management institution for a publicly offered fund shall develop management rules for the declaration, registration, examination and disposition, among others, of the securities investment made by the persons prescribed in the preceding paragraph and file such rules with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18 The directors, supervisors, senior executives and other employees of a fund management institution for a publicly offered fund shall not hold any positions in a fund custodian or another fund management institution and shall not conduct any securities trading or other activities that cause damage to fund assets and the interests of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19 A fund management institution for a publicly offered fund shall perform the following functions: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Raising capital in accordance with law and handling the sale and registration of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Undergoing recordation procedures for the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Applying separate management and separate accounts to the assets of different funds under management and making securities investment.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Determining the income distribution of the fund according to the provisions of the fund contract and distributing income to the fund share holders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(5) Conducting fund accounting and preparing the fund's financial accounting reports.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Preparing the fund's semi-annual and annual reports.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Calculating and publishing the net asset value of the fund and determining the subscription and redemption prices for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Handling information disclosure regarding the management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(9) Convening the fund share holders' meeting according to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(10) Preserving records, account books, statements and other materials regarding the management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(11) Exercising litigation rights or taking other legal actions in the name of the fund management institution for the benefit of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(12) Other functions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20 A fund management institution for a publicly offered fund and the directors, supervisors, senior executives and other employees of the fund management institution shall not: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mix the institution's or such a person's own assets or the assets of others with fund assets to engage in securities investment;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unfairly treat the assets of different funds under management;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seek any benefit for any party other than the fund share holders by using fund assets or taking advantage of his or her position;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illegally promise the fund share holders any income or assumption of losses;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embezzle or misappropriate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divulge any undisclosed information obtained by taking advantage of his or her position or use such information to engage or explicitly or implicitly advise any other person to engage in the relevant trading activities;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neglect duties or fail to perform duties as required;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act otherwise as prohibited by any law or administrative regulation or the provisions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21 A fund management institution for a publicly offered fund shall establish a sound internal governance structure and specify the functions and powers of the shareholders' meeting, board of directors, board of supervisors and senior executives to ensure the independent operation of the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management institution for a publicly offered fund may implement professional stock ownership plans and establish a long-term effective incentives and restraints mechanism.</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The shareholders, directors, supervisors and senior executives of a fund management institution for a publicly offered fund shall exercise rights or </w:t>
      </w:r>
      <w:r w:rsidRPr="00815DF1">
        <w:rPr>
          <w:rFonts w:ascii="Times New Roman" w:hAnsi="Times New Roman" w:cs="Times New Roman"/>
          <w:sz w:val="28"/>
          <w:szCs w:val="28"/>
        </w:rPr>
        <w:lastRenderedPageBreak/>
        <w:t>perform duties under the principle of giving priority to the interests of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22 A fund management institution for a publicly offered fund shall set aside a risk reserve from the fund management remuneration.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the fund management institution for a publicly offered fund has caused any loss to fund assets or the lawful rights and interests of the fund share holders for its violation of any law or regulation or violation of the fund contract or otherwise and shall assume compensatory liability, it may first use the risk reserve to make compensation.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23 The shareholders and actual controller of a fund management institution for a publicly offered fund shall perform their obligations to report major events in a timely manner in accordance with the provisions of the securities regulatory authority of the State Council and shall not: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make any false capital contribution or illegally withdraw any capital contribution;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intervene in the fund business of the fund management institution without authorization by a resolution of the shareholders' meeting or board of directors of the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require the fund management institution to seek any benefits for them or any other person by using fund assets, damaging the interests of the fund share holders;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(4) act otherwise as prohibited by the provisions of the securities </w:t>
      </w:r>
      <w:r w:rsidRPr="00815DF1">
        <w:rPr>
          <w:rFonts w:ascii="Times New Roman" w:hAnsi="Times New Roman" w:cs="Times New Roman"/>
          <w:sz w:val="28"/>
          <w:szCs w:val="28"/>
        </w:rPr>
        <w:lastRenderedPageBreak/>
        <w:t>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any shareholder or the actual controller of a fund management institution for a publicly offered fund commits any act prescribed in the preceding paragraph or any shareholder of the fund management institution no longer meets the statutory conditions, the securities regulatory authority of the State Council shall order the shareholder or actual controller to make correction during a prescribed period and may, according to the circumstances, order the shareholder or actual controller to transfer the equity or controlling equity held in the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Before the shareholder or actual controller prescribed in the preceding paragraph corrects the relevant violation or transfers the equity or controlling equity held in the fund management institution as required, the securities regulatory authority of the State Council may restrict the relevant shareholder from exercising the shareholder's rights.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24 Where a fund management institution for a publicly offered fund violates any law or regulation or there is any noncompliance in its internal governance structure, auditing and monitoring or risk control management, the securities regulatory authority of the State Council shall order the fund management institution to make correction during a prescribed period; and if the fund management institution fails to do so, or its conduct seriously endangers its robust operation or infringes upon </w:t>
      </w:r>
      <w:r w:rsidRPr="00815DF1">
        <w:rPr>
          <w:rFonts w:ascii="Times New Roman" w:hAnsi="Times New Roman" w:cs="Times New Roman"/>
          <w:sz w:val="28"/>
          <w:szCs w:val="28"/>
        </w:rPr>
        <w:lastRenderedPageBreak/>
        <w:t>the lawful rights and interests of the fund share holders, the securities regulatory authority of the State Council may, as the case may be, take the following measures against the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Restricting its business activities and ordering suspension of a part or all of its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Restricting its dividend distribution and restricting its payment of remuneration and provision of welfare to its directors, supervisors and senior executives.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Restricting it from transferring its own assets or creating any other right in its own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Ordering it to replace any of its directors, supervisors and senior executives or restricting their rights.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Ordering the relevant shareholder to transfer the equity held or restricting the relevant shareholder from exercising the shareholder's rights.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management institution for a publicly offered fund shall, after making rectification, submit a report to the securities regulatory authority of the State Council. The securities regulatory authority of the State Council shall, after verifying that the fund management institution satisfies the relevant requirements, remove the relevant measures taken against the institution within three days from the date of completion of the verification.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25 Where any director, supervisor or senior executive of a fund management institution for a publicly offered fund fails to diligently perform his or her duties, thus causing the fund management institution to incur any material violation of any law or regulation or any material risk, the securities regulatory authority of the State Council may order replacement of him or her.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26 Where a fund management institution for a publicly offered fund engages in any illegal business operation or has incurred any material risk, seriously disturbing the order of the securities market or infringing upon the interests of the fund share holders, the securities regulatory authority of the State Council may take regulatory measures against the fund management institution, such as ordering it to cease business suspension for rectification, designating a custodial or receivership institution for it, disqualifying it for fund management, and administratively dissolving it.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27 During the period when a fund management institution for a publicly offered fund is ordered to cease business operation for rectification, a custodial or receivership institution is legally designated for it or it is liquidated, or where it incurs any material risk, the following measures may be taken against the directly responsible directors, supervisors and senior executives and other directly liable persons of the fund management institution with the approval of the securities </w:t>
      </w:r>
      <w:r w:rsidRPr="00815DF1">
        <w:rPr>
          <w:rFonts w:ascii="Times New Roman" w:hAnsi="Times New Roman" w:cs="Times New Roman"/>
          <w:sz w:val="28"/>
          <w:szCs w:val="28"/>
        </w:rPr>
        <w:lastRenderedPageBreak/>
        <w:t>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Notifying the exit administrative authority to prevent them from exiting China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Requesting the judicial authority to prohibit them from displacing, transferring or otherwise disposing of their respective assets or creating any other right in their respective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28 Under any of the following circumstances, the functions of a fund management institution for a publicly offered fund shall terminate: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Being disqualified for fund management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Being dismissed by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Being dissolved, administratively dissolved, or declared bankrupt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Any other circumstances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29 Where the functions of a fund management institution for a publicly offered fund terminate, the fund share holders' meeting shall appoint another fund management institution within six months; and before the appointment of the new fund management institution, the securities regulatory authority of the State Council shall designate a temporary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The fund management institution for a publicly offered fund shall, after its functions terminate, properly preserve all the fund management business data and undergo the handover formalities for the fund </w:t>
      </w:r>
      <w:r w:rsidRPr="00815DF1">
        <w:rPr>
          <w:rFonts w:ascii="Times New Roman" w:hAnsi="Times New Roman" w:cs="Times New Roman"/>
          <w:sz w:val="28"/>
          <w:szCs w:val="28"/>
        </w:rPr>
        <w:lastRenderedPageBreak/>
        <w:t>management business in a timely manner, and the new or temporary fund management institution shall receive the business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30 A fund management institution for a publicly offered fund shall, after its functions terminate, employ an accounting firm to audit fund assets according to the relevant provisions, publish the auditing results, and, at the same time, file such results with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31 The specific measures for regulating fund management institutions for non-publicly offered funds shall be developed by the financial regulatory authorities of the State Council in accordance with the principles in this Chapter.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III Fund Custodians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32 A fund custodian shall be a commercial bank or any other financial institution legally formed.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To serve as a fund custodian, a commercial bank shall obtain a confirmation from the securities regulatory authority and the banking regulatory authorities of the State Council; and to serve as a fund custodian, any other financial institution shall obtain a confirmation from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33 To serve as a fund custodian, a commercial bank or any other financial institution shall meet the following conditions: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(1) Its net assets and risk control indicators comply with the relevant </w:t>
      </w:r>
      <w:r w:rsidRPr="00815DF1">
        <w:rPr>
          <w:rFonts w:ascii="Times New Roman" w:hAnsi="Times New Roman" w:cs="Times New Roman"/>
          <w:sz w:val="28"/>
          <w:szCs w:val="28"/>
        </w:rPr>
        <w:lastRenderedPageBreak/>
        <w:t>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It has specially set up a fund custody department.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number of its full-time personnel qualified for the fund business satisfies the statutory requirement.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It meets the conditions for the safekeeping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It has safe and efficient clearing and settlement systems.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It has business premises and security protection facilities satisfying the relevant requirements and other facilities related to its fund custody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It has adequate and effective internal auditing and monitoring rules and risk control rules.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Other conditions prescribed by laws and administrative regulations and by the securities regulatory authority and the banking regulatory authorities of the State Council with the approval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34 The provisions of Articles 15, 18 and 19 of this Law shall apply to the senior executives and other employees of the specialized fund custody department of a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provisions of Article 16 of this Law shall apply to the senior executives of the specialized fund custody department of a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35 The fund custodian and the fund management institution for a fund shall not be the same institution and shall not make capital </w:t>
      </w:r>
      <w:r w:rsidRPr="00815DF1">
        <w:rPr>
          <w:rFonts w:ascii="Times New Roman" w:hAnsi="Times New Roman" w:cs="Times New Roman"/>
          <w:sz w:val="28"/>
          <w:szCs w:val="28"/>
        </w:rPr>
        <w:lastRenderedPageBreak/>
        <w:t>contribution to each other or hold shares in each other.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36 A fund custodian shall perform the following functions: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safekeeping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Opening the capital accounts and securities accounts for fund assets according to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Maintaining separate accounts for the assets of different funds under custody and ensuring the integrity and independence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Preserving records, account books, statements and other relevant materials regarding the fund custody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Handling clearing and settlement matters in a timely manner according to the investment orders of the fund management institution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Handling information disclosure matters related to the fund custody business.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Offering opinions on the fund's financial accounting reports and semi-annual and annual reports.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Reviewing and examining the net asset value of the fund and the subscription and redemption prices for fund shares as calculated by the fund management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(9) Convening the fund share holders' meeting according to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(10) Overseeing the investment operations of the fund management </w:t>
      </w:r>
      <w:r w:rsidRPr="00815DF1">
        <w:rPr>
          <w:rFonts w:ascii="Times New Roman" w:hAnsi="Times New Roman" w:cs="Times New Roman"/>
          <w:sz w:val="28"/>
          <w:szCs w:val="28"/>
        </w:rPr>
        <w:lastRenderedPageBreak/>
        <w:t>institution according to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(11) Other functions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37 Where a fund custodian discovers that any investment order of a fund management institution violates any law, administrative regulation or other relevant provisions or the fund contract, it shall refuse to execute the order, immediately notify the fund management institution, and report to the securities regulatory authority of the State Council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a fund custodian discovers that any investment order of a fund management institution which has been executed under the trading procedures violates any law, administrative regulation or other relevant provisions or the fund contract, it shall immediately notify the fund management institution and report to the securities regulatory authority of the State Council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38 The provisions of Articles 21 and 23 of this Law shall apply to fund custodians.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39 Where a fund custodian no longer meets the conditions prescribed by this Law, fails to diligently perform its functions, or has any material lapse in performing its functions prescribed by this Law, the securities regulatory authority and the banking regulatory authorities of the State Council shall order the fund custodian to make correction; and if </w:t>
      </w:r>
      <w:r w:rsidRPr="00815DF1">
        <w:rPr>
          <w:rFonts w:ascii="Times New Roman" w:hAnsi="Times New Roman" w:cs="Times New Roman"/>
          <w:sz w:val="28"/>
          <w:szCs w:val="28"/>
        </w:rPr>
        <w:lastRenderedPageBreak/>
        <w:t>the fund custodian fails to do so during the prescribed period or its conduct seriously endangers the robust operation of the fund under custody or infringes upon the lawful rights and interests of the fund share holders, the securities regulatory authority and the banking regulatory authorities of the State Council may, as the case may be, take the following measures against the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Restricting its business activities and ordering suspension of handling any new fund custody.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Ordering replacement of the liable senior executives of the specialized fund custody department.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custodian shall, after making rectification, submit a report to the securities regulatory authority and the banking regulatory authorities of the State Council; and if, after verification, the fund custodian satisfies the relevant requirements, the relevant measures taken against it shall be removed within three days from the date of completion of the verification.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40 Where a fund custodian falls under any of the following circumstances, the securities regulatory authority and the banking regulatory authorities of the State Council may disqualify it for fund custody: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Having not engaged in any fund custody business for three consecutive years.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(2) Seriously violating the provisions of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Other circumstances prescribed by laws and administrative regulations.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41 The functions of a fund custodian shall terminate under any of the following circumstances: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Being disqualified for fund custody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Being dismissed by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Being dissolved, administratively dissolved, or declared bankrupt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Any other circumstances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42 The fund share holders' meeting shall appoint a new fund custodian within six month after the functions of the fund custodian terminate; and before the appointment of the new fund custodian, the securities regulatory authority of the State Council shall designate a temporary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custodian shall, after its functions terminate, properly preserve fund assets and fund custody business data and undergo the handover formalities for fund assets and the fund custody business in a timely manner, and the new or temporary fund custodian shall receive the same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43 A fund custodian shall, after its functions terminate, employ an accounting firm to audit fund assets according to the relevant provisions, </w:t>
      </w:r>
      <w:r w:rsidRPr="00815DF1">
        <w:rPr>
          <w:rFonts w:ascii="Times New Roman" w:hAnsi="Times New Roman" w:cs="Times New Roman"/>
          <w:sz w:val="28"/>
          <w:szCs w:val="28"/>
        </w:rPr>
        <w:lastRenderedPageBreak/>
        <w:t>publish the auditing results, and, at the same time, file such results with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IV Operating Mode and Organization of a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44 The operating mode of a fund shall be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45 A fund may be operated in a closed-end, open-end or any other mode.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operated in a closed-end mode (hereinafter referred to as a “closed-end fund”) means a fund of which the fund shares remain unchanged in the total amount and may not be redeemed by the fund share holders upon request during the term of the fund contract. A fund operated in an open-end mode (hereinafter referred to as an “open-end fund”) means a fund of which the fund shares are unfixed in the total amount and may be subscribed for or redeemed at the time and place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measures for the fund share offering, trading, subscription and redemption of the funds operated in other modes shall be separately developed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46 The fund share holders shall enjoy the following rights: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Sharing income from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Participating in the distribution of the residual fund assets upon liquidation.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Transferring or requesting redemption of the fund shares respectively held by them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Requiring that the fund share holders' meeting be convened or convening the fund share holders' meeting according to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Exercising their voting rights regarding matters deliberated at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Instituting an action against the fund management institution, fund custodian or fund service institution for its conduct that infringes upon their lawful rights and interests.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Other rights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share holders of a publicly offered fund shall have the right to consult or copy the publicly disclosed information and data regarding the fund; and the fund share holders of a non-publicly offered fund shall have the right to consult the financial accounting books and other financial data of the fund where their personal interests are involved.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47 The fund share holders' meeting shall be composed of all fund share holders and exercise the following powers: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Deciding to offer new shares of the fund or renew the term of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Deciding to amend the essential clauses of the fund contract or terminate the fund contract early.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Deciding to replace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Deciding to adjust the remuneration standards for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Other powers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48 The fund share holders' meeting may, as agreed upon in the fund contract, set up a general office to exercise the following powers: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Convening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Proposing the replacement of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Overseeing the investment operations of the fund management institution and the custodial activities of the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Proposing the adjustment of the remuneration standards for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Other powers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general office as mentioned in the preceding paragraph shall be composed of members elected at the fund share holders' meeting; and its rules of procedure shall be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49 The fund share holders' meeting and its general office shall not directly participate or intervene in the fund's investment management.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 Public Offering of a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50 The public offering of a fund shall be registered with the </w:t>
      </w:r>
      <w:r w:rsidRPr="00815DF1">
        <w:rPr>
          <w:rFonts w:ascii="Times New Roman" w:hAnsi="Times New Roman" w:cs="Times New Roman"/>
          <w:sz w:val="28"/>
          <w:szCs w:val="28"/>
        </w:rPr>
        <w:lastRenderedPageBreak/>
        <w:t>securities regulatory authority of the State Council. No fund may be offered publicly without registration, whether explicitly or implicitly.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public offering of a fund as mentioned in the preceding paragraph includes raising capital from unspecific investors, raising capital from more than 200 specific investors cumulatively, and other circumstances prescribed by laws and administrative regulations.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publicly offered fund shall be under the management of the fund management institution and under the custody of the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51 To register the public offering of a fund, the prospective fund management institution shall submit the following documents to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application report.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draft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draft fund custody agreement.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draft prospectus.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legal opinions issued by a law firm.</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Other documents required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52 The fund contract for a publicly offered fund shall include: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objectives and name of the fund offered;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names and domiciles of the fund management institution and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the operating mode of the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total fund shares and the term of the fund contract in the case of a closed-end fund or the minimum total shares offered in the case of an open-end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principles for determining the offer date of fund shares and the fund share prices and fees;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rights and obligations of the fund share holders, fund management institution and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the procedures and rules for convening the fund share holders' meeting and the deliberation and voting at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the procedures, time and place for the fund share offering, trading, subscription and redemption, the calculation method for fees, and the time and method for paying the redemption amount;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(9) the principles and execution methods for fund income distributions;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(10) the methods for drawing and paying remuneration for the fund management institution and fund custodian and the proportion;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(11) the methods for drawing and paying other fees and expenses related to the management and utilization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(12) the investment directions and restrictions for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(13) the calculation and publication methods for the net asset value of the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(14) the handling methods when the fund offered fails to satisfy the statutory requirements;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(15) the causes and procedures for the rescission and termination of the fund contract and the liquidation methods for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(16) the dispute resolution methods;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(17) other matters as agreed upon by the parties.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53 The prospectus of a publicly offered fund shall include: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title of the registration approval document for the fund offering application and the date of registration;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basic information on the fund management institution and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summaries of the fund contract and fund custody agreement;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fund share offer date, prices, fees and duration;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methods for offering fund shares and the names of the offering institution and registration institution;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names and domiciles of the law firm issuing legal opinions and the accounting firm auditing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the methods for drawing and paying remuneration for the fund management institution and fund custodian and other relevant fees and expenses and the proportion;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the risk alerts;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(9) other information prescribed by the securities regulatory authority of </w:t>
      </w:r>
      <w:r w:rsidRPr="00815DF1">
        <w:rPr>
          <w:rFonts w:ascii="Times New Roman" w:hAnsi="Times New Roman" w:cs="Times New Roman"/>
          <w:sz w:val="28"/>
          <w:szCs w:val="28"/>
        </w:rPr>
        <w:lastRenderedPageBreak/>
        <w:t>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54 The securities regulatory authority of the State Council shall, within six months after accepting an application for the registration of the public offering of a fund, conduct examination in accordance with laws, administrative regulations and the provisions of the securities regulatory authority of the State Council, make a decision to approve or disapprove registration, and notify the applicant; and, in the case of disapproval, explain the reasons for the disapproval.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55 The fund shares may be offered only after the application for the registration of the fund offering is approved.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shares shall be offered by the fund management institution or a fund sales agency authorized by it.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56 The fund management institution shall publish the prospectus, fund contract and other relevant documents three days before the offering of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documents prescribed in the preceding paragraph shall be authentic, accurate and complete.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publicity and promotion of fund offering shall comply with the provisions of the relevant laws and administrative regulations and shall not involve any conduct set out in Article 78 of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57 The fund management institution shall conduct fund offering within six months from the date of receiving the registration approval </w:t>
      </w:r>
      <w:r w:rsidRPr="00815DF1">
        <w:rPr>
          <w:rFonts w:ascii="Times New Roman" w:hAnsi="Times New Roman" w:cs="Times New Roman"/>
          <w:sz w:val="28"/>
          <w:szCs w:val="28"/>
        </w:rPr>
        <w:lastRenderedPageBreak/>
        <w:t>document. If the fund is offered after the six months and there is no material change to the original registered matters, the fund management institution shall report to the securities regulatory authority of the State Council for recordation; and in the case of any material change, the fund management institution shall submit a new registration application to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fund offering shall not exceed the fund offering period approved by the securities regulatory authority of the State Council for registration. The fund offering period shall commence from the offer date of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58 Where, upon the expiration of the fund offering period, the total fund shares sold reach 80% or more of the approved size for registration in the case of a closed-end fund or the total fund shares sold reach the approved minimum total shares offered for registration in the case of an open-end fund, and the number of fund share holders complies with the provisions of the securities regulatory authority of the State Council, the fund management institution shall, within ten days after the expiration of the fund offering period, employ a statutory capital verification institution to conduct capital verification and, within ten days after receiving the capital verification report, submit the report to the securities regulatory authority of the State Council, undergo the fund recordation formalities, and issue a public announcement.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59 The capital raised during the fund offering period shall be deposited in a specialized account, and no one may use such capital before the completion of fund offering.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60 A fund contract is formed when an investor pays for the fund shares for which the investor subscribes; and the fund contract takes effect after the fund management institution undergoes the fund recordation formalities with the securities regulatory authority of the State Council in accordance with Article 59 of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Upon the expiration of the fund offering period, if the conditions prescribed in Article 59 of this Law cannot be met, the fund management institution shall assume the following liability: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Assuming the debts and expenses arising from the fund offering with its own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Refunding the payments already made by the investors plus the bank deposit interest over the same period, within 30 days after the expiration of the fund offering period.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 Fund Share Trading, Subscription and Redemption of a Publicly Offered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61 To apply for the listing and trading of fund shares, the fund management institution shall file an application with a stock exchange, and, if the stock exchange approves upon examination in accordance with law, both parties shall enter into a listing agreement.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62 The following conditions shall be met for the listing and trading of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fund offering complies with the provisions of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term of the fund contract is five years or more.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capital raised of the fund is not less than 200 million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There are not less than 1,000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Other conditions prescribed in the listing and trading rules for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63 The listing and trading rules for fund shares shall be developed by a stock exchange and submitted to the securities regulatory authority of the State Council for approval.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64 Under any of the following circumstances after the listing and trading of fund shares, the stock exchange shall terminate the listing and trading and report to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conditions for listing and trading prescribed in Article 63 of this Law are no longer met.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term of the fund contract expires.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fund share holders' meeting decides to terminate the listing and trading early.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(4) Other circumstances under which the listing and trading shall be terminated as agreed upon in the fund contract or prescribed in the listing </w:t>
      </w:r>
      <w:r w:rsidRPr="00815DF1">
        <w:rPr>
          <w:rFonts w:ascii="Times New Roman" w:hAnsi="Times New Roman" w:cs="Times New Roman"/>
          <w:sz w:val="28"/>
          <w:szCs w:val="28"/>
        </w:rPr>
        <w:lastRenderedPageBreak/>
        <w:t>and trading rules for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65 The fund share subscription, redemption and registration of an open-end fund shall be handled by the fund management institution or a fund service institution authorized by it.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66 The fund management institution shall handle fund share subscription and redemption on each working day, except as otherwise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Subscription is formed when an investor pays for the subscription; and the subscription takes effect when the fund shares registration institution confirms the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Redemption is formed when a fund share holder files a redemption request; and the redemption takes effect when the fund shares registration institution confirms the redemption.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67 The fund management institution shall pay the redemption amount on time, except under the following circumstances: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fund management institution is unable to pay the redemption amount for a force majeure.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stock exchange decides to implement a temporary market closure in accordance with law, as a result of which the fund management institution is unable to calculate the net asset value of the fund on that day.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Other special circumstances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Under any of the aforesaid circumstances, the fund management institution shall report to the securities regulatory authority of the State Council on that day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After the circumstances set out in paragraph 1 of this Article are eliminated, the fund management institution shall pay the redemption amount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68 An open-end fund shall hold sufficient cash or government bonds in case of paying redemption amounts to the fund share holders. The specific proportion for cash or government bond holdings in fund assets shall be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69 The subscription and redemption prices for fund shares shall be calculated on the basis of the net asset value per share on the subscription or redemption date plus or minus relevant fees.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70 Where any error occurs in the pricing based on the net asset value per share, the fund management institution shall immediately correct such an error and take reasonable measures to prevent further losses. If the pricing error reaches 0.5% of the net asset value per share, the fund management institution shall issue a public announcement and report to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Where any pricing error based on the net asset value per share causes any </w:t>
      </w:r>
      <w:r w:rsidRPr="00815DF1">
        <w:rPr>
          <w:rFonts w:ascii="Times New Roman" w:hAnsi="Times New Roman" w:cs="Times New Roman"/>
          <w:sz w:val="28"/>
          <w:szCs w:val="28"/>
        </w:rPr>
        <w:lastRenderedPageBreak/>
        <w:t>loss to the fund share holders, the fund share holders shall have the right to require the fund management institution and fund custodian to make compensation.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VII Investment of a Publicly Offered Fund and Information Disclosure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71 A fund management institution shall utilize fund assets for securities investment in the manner of portfolio, except as otherwise required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specific modes of portfolio and investment proportions shall be agreed upon in the fund contract in accordance with this Law and the provisions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72 Fund assets shall be used for the following investment: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Investment in stocks and bonds listed and traded on a stock exchange.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Investment in other securities and their derivatives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73 Fund assets shall not be used for the following investment or activities: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Underwriting of securities.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Providing loans or collateral for others in violation of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Engaging in any investment with unlimited liability.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(4) Trading the shares of any other fund, except as otherwise required by </w:t>
      </w:r>
      <w:r w:rsidRPr="00815DF1">
        <w:rPr>
          <w:rFonts w:ascii="Times New Roman" w:hAnsi="Times New Roman" w:cs="Times New Roman"/>
          <w:sz w:val="28"/>
          <w:szCs w:val="28"/>
        </w:rPr>
        <w:lastRenderedPageBreak/>
        <w:t>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Making capital contribution to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Engaging in insider trading, manipulating securities trading prices, or otherwise illicitly trading securities.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Other activities prohibited by any law or administrative regulation or the provisions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fund assets are used for the trading of securities issued or underwritten during the underwriting period by the fund management institution or fund custodian, the controlling shareholder or actual controller thereof or any other materially interested company or for any other major affiliated transactions, the principle of giving priority to the interests of fund share holders shall be adhered to, conflicts of interest shall be prevented, the provisions of the securities regulatory authority of the State Council shall be complied with, and information disclosure obligations shall be fulfilled.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74 The fund management institution, fund custodian and other parties with fund information disclosure obligations shall disclose fund information in accordance with law and ensure the veracity, accuracy and integrity of the information disclosed.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75 The parties with fund information disclosure obligations shall ensure that the information required to be disclosed is disclosed during </w:t>
      </w:r>
      <w:r w:rsidRPr="00815DF1">
        <w:rPr>
          <w:rFonts w:ascii="Times New Roman" w:hAnsi="Times New Roman" w:cs="Times New Roman"/>
          <w:sz w:val="28"/>
          <w:szCs w:val="28"/>
        </w:rPr>
        <w:lastRenderedPageBreak/>
        <w:t>the period prescribed by the securities regulatory authority of the State Council and ensure that the investors are able to consult or copy the publicly disclosed information according to the time and method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76 The fund information to be publicly disclosed includes: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prospectus of a fund, the fund contract, and the fund custody agreement;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fund offering information;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announcement on the listing and trading of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net asset value of a fund and the net asset value per share;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subscription and redemption prices for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quarterly portfolio reports on fund assets, financial accounting reports and semi-annual and annual fund reports;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any ad hoc reports;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the resolutions of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(9) any major personnel changes in the specialized fund custody department of the fund management institution or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(10) any legal proceedings or arbitration involving fund assets, the fund management business or the fund custody business;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(11) other information to be disclosed as required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77 The following conduct shall be prohibited in the public </w:t>
      </w:r>
      <w:r w:rsidRPr="00815DF1">
        <w:rPr>
          <w:rFonts w:ascii="Times New Roman" w:hAnsi="Times New Roman" w:cs="Times New Roman"/>
          <w:sz w:val="28"/>
          <w:szCs w:val="28"/>
        </w:rPr>
        <w:lastRenderedPageBreak/>
        <w:t>disclosure of fund information: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Making any false records, misleading statements or major omissions.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Predicting securities investment performance.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Promising any income or assumption of losses in violation of the relevant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Disparaging any other fund management institution, fund custodian or fund sales agency.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Acting otherwise as prohibited by any law or administrative regulation or the provisions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VIII Modification and Termination of the Fund Contract on a Publicly Offered Fund and Liquidation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78 A fund may change its operating mode or be merged with anther fund as agreed upon in the fund contract or according to a resolution of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79 To offer new shares or renew the term of the fund contract, a closed-end fund shall meet the following conditions and report to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fund has good operating performance.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fund management institution has not received any administrative or criminal punishment for any violation of law or regulation in the last two years.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(3) A relevant resolution has been adopted at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Other conditions prescribed by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80 Under any of the following circumstances, a fund contract shall terminate: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term of the fund contract expires without any renewal.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fund share holders' meeting decides to terminate the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functions of the fund management institution or fund custodian terminate and no new fund management institution or fund custodian undertakes the functions within six months after the termination.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Other circumstances as agreed upon in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81 Upon the termination of a fund contract, the fund management institution shall organize a liquidation group to conduct liquidation of fund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liquidation group shall be composed of the fund management institution, fund custodian and relevant intermediary service institutions.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liquidation report prepared by the liquidation group shall be filed with the securities regulatory authority of the State Council for recordation after it is audited by an accounting firm and a law firm issues a legal opinion it, and a relevant public announcement shall be issued.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82 The residual fund assets after liquidation shall be distributed proportionately according to the shares held by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Chapter IX Exercise of Rights by the Fund Share Holders of a Publicly Offered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83 The fund share holders' meeting shall be convened by the fund management institution. Where the fund share holders' meeting has set up a general office, the fund share holders' meeting shall be convened by the general office; and if the general office fails to do so, the fund share holders' meeting shall be convened by the fund management institution. If the fund management institution fails or is unable to convene the meeting according to the relevant provisions, the fund custodian shall convene the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the fund share holders representing 10% or more of fund shares require that the fund share holders' meeting be convened regarding the same matters, but none of the general office of the fund share holders' meeting, the fund management institution and the fund custodian convenes the meeting, the fund share holders representing 10% or more of fund shares shall have the right to convene the meeting but shall report to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84 To convene the fund share holders' meeting, the convener shall issue a public announcement of the time and form of the meeting, the deliberation items, the rules of procedure and the voting method, among others, 30 days in advance at a minimum.</w:t>
      </w:r>
      <w:r w:rsidRPr="00815DF1">
        <w:rPr>
          <w:rFonts w:ascii="Times New Roman" w:hAnsi="Times New Roman" w:cs="Times New Roman"/>
          <w:sz w:val="28"/>
          <w:szCs w:val="28"/>
        </w:rPr>
        <w:cr/>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Matters not included in the public announcement shall not be voted at the fund share holders'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85 The fund share holders' meeting may be held at a meeting venue, by communication means or otherwise.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Each fund share represents one voting right, and the fund share holders may exercise their voting rights at the fund share holders' meeting by proxy.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86 The fund share holders' meeting may be held only when the fund share holders representing more than half of fund shares attend the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the fund shares held by the fund share holders attending the fund share holders' meeting are lower than the proportion prescribed in the preceding paragraph, the convener may reconvene the fund share holders' meeting regarding the original deliberation items during the period of three months to six months after the announced time of the originally fund share holders' meeting. The reconvened fund share holders' meeting may be held only when the fund share holders representing more than one third of fund shares attend the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Any decision on a deliberation item at the fund shareholders' meeting shall be made with more than half of the voting rights held by the fund share holders attending the meeting; however, a decision on the change of the fund's operating mode, the replacement of the fund management </w:t>
      </w:r>
      <w:r w:rsidRPr="00815DF1">
        <w:rPr>
          <w:rFonts w:ascii="Times New Roman" w:hAnsi="Times New Roman" w:cs="Times New Roman"/>
          <w:sz w:val="28"/>
          <w:szCs w:val="28"/>
        </w:rPr>
        <w:lastRenderedPageBreak/>
        <w:t>institution or fund custodian, the early termination of the fund contract or a merger with another fund shall be made with more than two thirds of the voting rights held by the fund share holders attending the meeting.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matters decided by the fund share holders' meeting shall be reported to the securities regulatory authority of the State Council for recordation in accordance with law, and a relevant public announcement shall be issued.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 Non-Publicly Offered Funds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87 Non-publicly offered funds shall be offered to qualified investors, and the number of qualified investors shall not exceed 200 cumulatively.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qualified investors as mentioned in the preceding paragraph are entities and individuals which reach the prescribed asset size or income level, have corresponding risk identification ability and risk tolerance and subscribe for fund shares not lower than the prescribed limit.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specific standards for qualified investors shall be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88 Except as otherwise agreed upon in the fund contract, a non-publicly offered fund shall be under the custody of a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89 The fund management institution for a non-publicly offered fund shall undergo registration formalities at the fund association according to the relevant provisions and submit basic information.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90 Without registration, no entity or individual shall use the word “fund” or words “fund management” or any similar name to engage in securities investment, except as otherwise provided for by any law or administrative regulation.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91 A non-publicly offered fund shall not raise capital from any entity or individual other than qualified investors and shall not be publicized or promoted to unspecific investors through public media such as newspapers and journals, radio stations, television stations and Internet or in manners such as lectures, seminars and analysis meetings.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92 For a non-publicly offered fund, a fund contract shall be prepared and signed. The fund contract shall include: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rights and obligations of the fund share holders, fund management institution and fund custodian;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operating mode of the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manners and amounts of capital contribution for the fund and the time limit for payment;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the fund's investment scope, investment strategies and investment limits;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the principles and execution methods for fund income distributions;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the relevant expenses assumed by the fund;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the content of fund information provided and methods of provision;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(8) the procedures and methods for fund share subscription, redemption </w:t>
      </w:r>
      <w:r w:rsidRPr="00815DF1">
        <w:rPr>
          <w:rFonts w:ascii="Times New Roman" w:hAnsi="Times New Roman" w:cs="Times New Roman"/>
          <w:sz w:val="28"/>
          <w:szCs w:val="28"/>
        </w:rPr>
        <w:lastRenderedPageBreak/>
        <w:t>or transfer;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(9) the causes and procedures for the modification, rescission and termination of the fund contract;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(10) the liquidation method for fund assets;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(11) other matters as agreed upon by the parties.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share holder shall transfer fund shares in compliance with Articles 88 and 92 of this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93 As agreed upon in the fund contract for a non-publicly offered fund, some fund share holders may serve in the capacity of a fund management institution responsible for the investment management of the fund and shall assume unlimited joint and several liability for the debts incurred by fund assets when fund assets are insufficient for repayment of such debts.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For the non-publicly offered fund as prescribed in the preceding paragraph, the fund contract shall also state: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the names and domiciles of the fund share holders assuming unlimited joint and several liability and other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the conditions for removing and procedures for replacing the fund share holders assuming unlimited joint and several liability;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the conditions and procedures for the increase and exit of fund share holders and the relevant liability; and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(4) the procedures for conversion between the fund share holders </w:t>
      </w:r>
      <w:r w:rsidRPr="00815DF1">
        <w:rPr>
          <w:rFonts w:ascii="Times New Roman" w:hAnsi="Times New Roman" w:cs="Times New Roman"/>
          <w:sz w:val="28"/>
          <w:szCs w:val="28"/>
        </w:rPr>
        <w:lastRenderedPageBreak/>
        <w:t>assuming unlimited joint and several liability and other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94 After the fund offering of a non-publicly offered fund is completed, the fund management institution shall undergo recordation formalities at the fund association. Where the total amount of capital raised or the number of fund share holders reaches the prescribed standard, the fund association shall report to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securities investment in the assets of a non-publicly offered fund includes the trading of publicly offered stocks of joint-stock limited companies, bonds, fund shares, and other securities and their derivatives prescribed by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95 The fund management institution and fund custodian shall, as agreed upon in the fund contract, provide fund information to the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96 Where the shareholders, senior executives, operation period, and size of fund assets under management of a fund management institution which specializes in the management of non-publicly offered funds meet prescribed conditions, such a fund management institution may engage in the management of publicly offered funds with a confirmation from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 Fund Service Providers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97 Entities which provide the sale, trading payment, share registration, valuation, investment advice, rating, information technology system and other fund services for publicly offered funds shall undergo registration or recordation formalities in accordance with the provisions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98 Fund distributors shall fully disclose investment risks to the investors and sell fund products of different risk levels based on the investors' risk tolerance.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99 Fund trading payment agents shall transfer fund sales settlement capital according to the relevant provisions and ensure the safe transfer of fund sales settlement capital in a timely manner.</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100 The fund sales settlement capital and fund shares shall be independent from a fund distributor's, a fund trading payment agent's or a fund transfer agent's own assets. When a fund distributor, a fund trading payment agent or a fund transfer agent goes bankrupt or is liquidated, the fund sales settlement capital and fund shares are not bankruptcy property or liquidating property. The fund sales settlement capital and fund shares shall not be sealed, frozen, deducted and transferred, or subject to enforcement except for an investor's own debts or under other circumstances prescribed by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Fund distributors, fund trading payment agents and fund transfer agents shall ensure the safety and independence of fund sales settlement capital </w:t>
      </w:r>
      <w:r w:rsidRPr="00815DF1">
        <w:rPr>
          <w:rFonts w:ascii="Times New Roman" w:hAnsi="Times New Roman" w:cs="Times New Roman"/>
          <w:sz w:val="28"/>
          <w:szCs w:val="28"/>
        </w:rPr>
        <w:lastRenderedPageBreak/>
        <w:t>and fund shares, and no entity or individual shall, in any form, misappropriate fund sales settlement capital or fund shares.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101 The fund management institution may entrust fund service providers with share registration, accounting, valuation, investment advice and other matters regarding the fund, and the fund custodian may entrust fund service providers with accounting, valuation, review and other matters regarding the fund, which, however, shall not relieve the fund management institution or fund custodian from any liability assumed by it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102 The data registered by a fund transfer agent in an electronic medium shall be the basis for determining the ownership of fund share holders. Where a fund share holder pledges fund shares, the pledge shall be formed when the fund transfer agent conducts pledge registration.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transfer agent shall properly preserve the registered data and submit a backup of such data including but not limited to the name and identity information of fund share holders and the detailed fund share information to an institution accredited by the securities regulatory authority of the State Council. Such data shall be preserved for not less than 20 years from the date of cancellation of the fund account.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transfer agent shall ensure the veracity, accuracy and integrity of the registered data and shall not conceal, fabricate, tamper or destroy such data.</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103 A fund investment adviser and its employees shall provide fund investment advice services on a rational basis and make truthful statements on its service ability and business performance and shall not promise or guarantee investment returns in any form or infringe upon the lawful rights and interests of the clients.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104 A fund rating agency and its employees shall be objective and impartial and conduct the fund rating business in accordance with business rules developed in accordance with law, shall not mislead investors, and shall prevent potential conflicts of interest.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105 The information technology systems of fund management institutions, fund custodians and fund service providers shall satisfy the prescribed requirements. The securities regulatory authority of the State Council may require the information technology system service providers to provide information on such information technology systems.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106 Where a law firm or an accounting firm issues legal opinions, audit reports, internal control evaluation reports or other documents for the relevant fund business as authorized by a fund management institution or fund custodian, it shall diligently perform its duties and check and validate the veracity, accuracy and integrity of the documents and data as the basis. Where the documents produced or issued by the law firm or accounting firm contain any false records, misleading statements or major omissions, causing any loss to the assets of others, the law firm or </w:t>
      </w:r>
      <w:r w:rsidRPr="00815DF1">
        <w:rPr>
          <w:rFonts w:ascii="Times New Roman" w:hAnsi="Times New Roman" w:cs="Times New Roman"/>
          <w:sz w:val="28"/>
          <w:szCs w:val="28"/>
        </w:rPr>
        <w:lastRenderedPageBreak/>
        <w:t>accounting firm shall assume compensatory liability jointly and severally with the client.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107 Fund service providers shall diligently perform their duties, establish emergency response and other risk management rules and a disaster backup system and shall not divulge any undisclosed information regarding fund share holders or fund investment operations.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XII Fund Associations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108 Fund associations are the self-regulatory organizations of the securities investment fund sector and are social group legal persons.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Fund management institutions and fund custodians shall join fund associations, and fund service providers may join fund associations.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109 The supreme governing body of a fund association is the general assembly consisting of all members.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 fund association shall have a board of governors. The members of the board of governors shall be elected in accordance with the bylaws.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110 The bylaws of a fund association shall be adopted at the general assembly and filed with the securities regulatory authority of the State Council for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111 A fund association shall perform the following functions: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Educating and organizing members regarding compliance with laws and administrative regulations on securities investment and protecting the lawful rights and interests of investors.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(2) Protecting the lawful rights and interests of members in accordance with law and reflecting the suggestions and demands of members.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Developing and implementing the self-regulatory rules of the sector, supervising and inspecting the practice of members and their employees, and taking disciplinary actions according to the relevant provisions against violators of the self-disciplinary rules or the bylaws of the association.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Developing the sector's practicing standards and business rules and organizing the practicing examinations, qualification management and business training for fund employees.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Providing member services, organizing exchanges regarding the sector, promoting innovation in the sector, and conducting sector publicity and investor education.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Conducting mediation for fund business disputes between members or between a member and its clients.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Handling registration and recordation for non-publicly offered funds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(8) Other functions prescribed by the bylaws of the association.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XIII Supervision and Administration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112 The securities regulatory authority of the State Council shall perform the following functions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(1) Developing rules and provisions regarding the supervision and </w:t>
      </w:r>
      <w:r w:rsidRPr="00815DF1">
        <w:rPr>
          <w:rFonts w:ascii="Times New Roman" w:hAnsi="Times New Roman" w:cs="Times New Roman"/>
          <w:sz w:val="28"/>
          <w:szCs w:val="28"/>
        </w:rPr>
        <w:lastRenderedPageBreak/>
        <w:t>administration of securities investment fund activities and exercising the power of approval, confirmation or registration.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Handling fund recordation.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(3) Supervising and administering fund management institutions, fund custodians and other institutions in securities investment fund activities, investigating and punishing violations of law, and issuing relevant public announcements.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Developing the qualification standards and the code of conduct for fund employees and overseeing the implementation thereof.</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Supervising and inspecting the disclosure of fund information.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Guiding and supervising the activities of fund associations.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(7) Other functions prescribed by laws and administrative regulations.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113 The securities regulatory authority of the State Council shall have the authority to take the following measures in performing its functions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(1) Conducting on-site inspections of fund management institutions, fund custodians and fund service institutions and requiring them to submit relevant business data.</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(2) Entering the places where violations of law occur to investigate and obtain evidence.</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(3) Interviewing the parties to and entities and individuals involved in the investigated event and requiring them to explain matters related to the </w:t>
      </w:r>
      <w:r w:rsidRPr="00815DF1">
        <w:rPr>
          <w:rFonts w:ascii="Times New Roman" w:hAnsi="Times New Roman" w:cs="Times New Roman"/>
          <w:sz w:val="28"/>
          <w:szCs w:val="28"/>
        </w:rPr>
        <w:lastRenderedPageBreak/>
        <w:t>investigated event.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(4) Consulting and copying property right registration data, communication records and other information related to the investigated event.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(5) Consulting and copying the securities trading records, transfer records, financial accounting data and other relevant documents and materials of the parties to and entities and individuals involved in the investigated event; and when deeming it necessary, sealing documents and materials that may be transferred, concealed or destroyed.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(6) Inquiring about the capital accounts, securities accounts and bank accounts of the parties to and entities and individuals involved in the investigated event; and, when deeming it necessary, freezing or seizing the illegal capital or securities and other assets involved which have been or may be transferred or concealed as proved by evidence or the important evidence which have been or may be concealed, forged or destroyed, with the approval of the primary person in charge of the securities regulatory authority of the State Council.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(7) When deeming it necessary, restricting the parties to the investigated event from trading securities for not more than 15 trading days, which may be extended for another 15 trading days if the circumstances of the case are complicated, with the approval of the primary person in charge of the securities regulatory authority of the State Council, during </w:t>
      </w:r>
      <w:r w:rsidRPr="00815DF1">
        <w:rPr>
          <w:rFonts w:ascii="Times New Roman" w:hAnsi="Times New Roman" w:cs="Times New Roman"/>
          <w:sz w:val="28"/>
          <w:szCs w:val="28"/>
        </w:rPr>
        <w:lastRenderedPageBreak/>
        <w:t>investigation of a material securities violation such as manipulation of the securities market or insider trading.</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114 There shall be two personnel of the securities regulatory authority of the State Council at a minimum when they performing their duties in accordance with law to conduct investigation or inspection, and they shall produce their lawful credentials and have the obligation of keeping confidential any business secrets known by them during investigation or inspection.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115 The personnel of the securities regulatory authority of the State Council shall devote themselves to their duties, perform their duties in accordance with law, adhere to impartiality and integrity, and accept supervision, without seeking any private gains by taking advantage of their positions.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116 When the securities regulatory authority of the State Council performs its functions in accordance with law, the entities and individuals under investigation or inspection shall cooperate and truthfully provide relevant documents and materials and shall not refuse or obstruct investigation or inspection or conceal relevant documents and materials.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117 Where the securities regulatory authority of the State Council discovers that any violation of law may constitute a crime when performing its duties in accordance with law, it shall transfer the case to the judicial authority.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lastRenderedPageBreak/>
        <w:t>Article 118 During the term of office or a period prescribed in the Civil Servant Law of the People's Republic of China after leaving office, the personnel of the securities regulatory authority of the State Council shall not hold any positions in the institutions under supervision and administration.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XIV Legal Liability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119 Where anyone, in violation of this Law, forms a fund management company without approval or engages in the business of managing publicly offered funds without confirmation, the securities regulatory authority shall eliminate the company or business or order the violator to make correction, confiscate any illegal income, and impose a fine of one up to five times the amount of illegal income on the violator; or if there is no illegal income or the illegal income is less than one million yuan, impose a fine of 100,000 yuan up to one million yuan on the violator. The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Where a fund management company, in violation of this Law, modifies any shareholder holding 5% or more equity in the company, its actual controller or any other major matter without approval, the securities regulatory authority shall order it to make correction, confiscate any illegal income, and impose a fine of one up to five times the amount of </w:t>
      </w:r>
      <w:r w:rsidRPr="00815DF1">
        <w:rPr>
          <w:rFonts w:ascii="Times New Roman" w:hAnsi="Times New Roman" w:cs="Times New Roman"/>
          <w:sz w:val="28"/>
          <w:szCs w:val="28"/>
        </w:rPr>
        <w:lastRenderedPageBreak/>
        <w:t>illegal income on it; or if there is no illegal income or the illegal income is less than 500,000 yuan, impose a fine of 50,000 yuan up to 500,000 yuan on it. The directly responsible person in charge shall be warned and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120 The directors, supervisors, senior executives and other employees of a fund management institution or the senior executives and other employees of the specialized fund custody department of a fund custodian, who fail to make declarations in accordance with paragraph 1, Article 18 of this Law, shall be ordered to make correction and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Where a fund management institution or fund custodian violates paragraph 2, Article 18 of this Law, it shall be ordered to make correction and fined 100,000 yuan up to one million yuan; and its directly responsible person in charge and other directly liable persons shall be warned, with their fund business 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121 The directors, supervisors senior executives and other employees of a fund management institution or the senior executives and other employees of the specialized fund custody department of a fund custodian, who violate Article 19 of this Law, shall be ordered to make correction, with any illegal income confiscated, and be each fined one up to five times the amount of illegal income; or if there is no illegal income </w:t>
      </w:r>
      <w:r w:rsidRPr="00815DF1">
        <w:rPr>
          <w:rFonts w:ascii="Times New Roman" w:hAnsi="Times New Roman" w:cs="Times New Roman"/>
          <w:sz w:val="28"/>
          <w:szCs w:val="28"/>
        </w:rPr>
        <w:lastRenderedPageBreak/>
        <w:t>or the illegal income is less than one million yuan, be each fined 100,000 yuan up to one million yuan; and if the circumstances are serious, their fund business qualifications shall be revoked.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122 A fund management institution or fund custodian, which, in violation of this Law, fails to apply separate management or separate accounts to fund assets, shall be ordered to make correction and fined 50,000 yuan up to 500,000 yuan; and its directly responsible person in charge and other directly liable persons shall be warned, with their fund business 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123 A fund management institution or fund custodian or any of its directors, supervisors, senior executives and other employees, which commits any act as set out in Article 21 of this Law, shall be ordered to make correction, with any illegal income confiscated, and be fined one up to five times the amount of illegal income; or if there is no illegal income or the illegal income is less than one million yuan, be fined 100,000 yuan up to one million yuan. In the case of a fund management institution or fund custodian committing any of the aforesaid act, its directly responsible person in charge and other directly liable persons shall be warned, with their fund business 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Any property and income obtained by a fund management institution or </w:t>
      </w:r>
      <w:r w:rsidRPr="00815DF1">
        <w:rPr>
          <w:rFonts w:ascii="Times New Roman" w:hAnsi="Times New Roman" w:cs="Times New Roman"/>
          <w:sz w:val="28"/>
          <w:szCs w:val="28"/>
        </w:rPr>
        <w:lastRenderedPageBreak/>
        <w:t>fund custodian or any of its directors, supervisors, senior executives and other employees from encroachment or misappropriation of fund assets shall be incorporated into fund assets, except as otherwise provided for by any law or administrative regulation.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124 Where a shareholder or the actual controller of a fund management institution violates Article 24 of this Law, the shareholder or actual controller shall be ordered to make correction, with any illegal income confiscated, and be fined one up to five times the amount of illegal income; or if there is no illegal income or the illegal income is less than one million yuan, be fined 100,000 yuan up to one million yuan; and the directly responsible person in charge and other directly liable persons shall be warned, with their fund or securities business 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125 Whoever engages in the fund custody business without confirmation shall be ordered to cease the business, with any illegal income confiscated, and be fined one up to five times the amount of illegal income; or if there is no illegal income or the illegal income is less than one million yuan, be fined 100,000 yuan up to one million yuan; and its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126 A fund management institution and a fund custodian, which, in violation of this Law, make capital contribution to or hold shares in </w:t>
      </w:r>
      <w:r w:rsidRPr="00815DF1">
        <w:rPr>
          <w:rFonts w:ascii="Times New Roman" w:hAnsi="Times New Roman" w:cs="Times New Roman"/>
          <w:sz w:val="28"/>
          <w:szCs w:val="28"/>
        </w:rPr>
        <w:lastRenderedPageBreak/>
        <w:t>each other, shall be ordered to make correction and may be each fined not more than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127 Whoever publicly offers a fund without approval, whether explicitly or implicitly, in violation of this Law, shall be ordered to cease the offering and refund the capital raised plus the bank deposit interest over the same period, with any illegal income confiscated, and be fined 1% up to 5% of the capital raised. Its directly responsible person in charge and other directly liable persons shall be warned and each fined 50,000 yuan up to 500,000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128 Whoever uses the raised capital in violation of Article 60 of this Law shall be ordered to refund, with any illegal income confiscated, and be fined one up to five times the amount of illegal income; or if there is no illegal income or the illegal income is less than 500,000 yuan, be fined 50,000 yuan up to 500,000 yuan; and its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129 A fund management institution or fund custodian which commits any act as set out in items (1) to (5) and item (7), paragraph 1 of Article 74 of this Law or violates paragraph 2 of Article 74 of this Law shall be ordered to make correction and fined 100,000 yuan up to one million yuan; and its directly responsible person in charge and other directly liable persons shall be warned, with their fund business </w:t>
      </w:r>
      <w:r w:rsidRPr="00815DF1">
        <w:rPr>
          <w:rFonts w:ascii="Times New Roman" w:hAnsi="Times New Roman" w:cs="Times New Roman"/>
          <w:sz w:val="28"/>
          <w:szCs w:val="28"/>
        </w:rPr>
        <w:lastRenderedPageBreak/>
        <w:t>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Any property and income obtained from the utilization of fund assets by a fund management institution or fund custodian committing any act prescribed in the preceding paragraph shall be incorporated into fund assets, except as otherwise provided for by any law or administrative regulation.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130 A fund management institution or fund custodian which commits any act as set out in item (6), paragraph 1 of Article 74 of this Law shall be punished in accordance with the relevant provisions of the Securities Law of the People's Republic of China, and the fund business qualifications of its directly responsible person in charge and other directly liable persons shall be suspended or revoked.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131 A party with fund information disclosure obligations, which fails to disclose fund information in accordance with law or discloses fund information containing any false records, misleading statements or major omissions, shall be ordered to make correction, with any illegal income confiscated, and be fined 100,000 yuan up to one million yuan; and its directly responsible person in charge and other directly liable persons shall be warned, with their fund business qualifications suspended or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132 A fund management institution or fund custodian which fails </w:t>
      </w:r>
      <w:r w:rsidRPr="00815DF1">
        <w:rPr>
          <w:rFonts w:ascii="Times New Roman" w:hAnsi="Times New Roman" w:cs="Times New Roman"/>
          <w:sz w:val="28"/>
          <w:szCs w:val="28"/>
        </w:rPr>
        <w:lastRenderedPageBreak/>
        <w:t>to convene the fund share holders' meeting according to the relevant provisions shall be ordered to make correction and may be fined not more than 50,000 yuan; and its directly responsible person in charge and other directly liable persons shall be warned, with their fund business qualifications suspended or revoked.</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133 Whoever, in violation of this Law, uses the word of “fund” or words “fund management” or any similar name to engage in securities investment without registration shall, with any illegal income confiscated, be fined one up to five times the amount of illegal income; or if there is no illegal income or the illegal income is less than one million yuan, be fined 100,000 yuan up to one million yuan. Its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134 A fund management institution which, in violation of this Law, fails to undergo recordation formalities after completing the offering of a non-publicly offered fund shall be fined 100,000 yuan up to 300,000 yuan. Its directly responsible person in charge and other directly liable persons shall be warned and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135 Whoever, in violation of this Law, non-publicly offers a fund or transfers such fund shares to any entity or individual other than qualified investors shall, with any illegal income confiscated, be fined one up to five times the amount of illegal income; or if there is no illegal </w:t>
      </w:r>
      <w:r w:rsidRPr="00815DF1">
        <w:rPr>
          <w:rFonts w:ascii="Times New Roman" w:hAnsi="Times New Roman" w:cs="Times New Roman"/>
          <w:sz w:val="28"/>
          <w:szCs w:val="28"/>
        </w:rPr>
        <w:lastRenderedPageBreak/>
        <w:t>income or the illegal income is less than one million yuan, be fined 100,000 yuan up to one million yuan. Its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136 Whoever, in violation of this Law, engages in the fund service business for publicly offered funds shall be ordered to make correction, with any illegal income confiscated, and be fined one up to five times the amount of illegal income; or if there is no illegal income or the illegal income is less than 300,000 yuan, be fined 100,000 yuan up to 300,000 yuan. Its directly responsible person in charge and other directly liable persons shall be warned and each fined 30,000 yuan up to 100,000 yuan.</w:t>
      </w:r>
      <w:r w:rsidRPr="00815DF1">
        <w:rPr>
          <w:rFonts w:ascii="Times New Roman" w:hAnsi="Times New Roman" w:cs="Times New Roman"/>
          <w:sz w:val="28"/>
          <w:szCs w:val="28"/>
        </w:rPr>
        <w:cr/>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137 A fund distributor which fails to fully disclose investment risks to the investors and misleads the investors into purchasing any fund products unsuitable to their risk tolerance shall be fined 100,000 yuan up to 300,000 yuan; and if the circumstances are serious, be ordered to cease the fund service business. Its directly responsible person in charge and other directly liable persons shall be warned, with their fund business qualifications revoked, and be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138 A fund trading payment agent which fails to transfer the fund sales settlement capital according to the relevant provisions shall be fined </w:t>
      </w:r>
      <w:r w:rsidRPr="00815DF1">
        <w:rPr>
          <w:rFonts w:ascii="Times New Roman" w:hAnsi="Times New Roman" w:cs="Times New Roman"/>
          <w:sz w:val="28"/>
          <w:szCs w:val="28"/>
        </w:rPr>
        <w:lastRenderedPageBreak/>
        <w:t>100,000 yuan up to 300,000 yuan; and if the circumstances are serious, be ordered to cease the fund service business. Its directly responsible person in charge and other directly liable persons shall be warned, with their fund business qualifications revoked, and be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139 Whoever misappropriates the fund sales settlement capital or fund shares shall be ordered to make correction, with any illegal income confiscated, and be fined one up to five times the amount of illegal income; or if there is no illegal income or the illegal income is less than one million yuan, be fined 100,000 yuan up to one million yuan. Its directly responsible person in charge and other directly liable persons shall be warned and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140 A fund transfer agent which fails to properly preserve or backup fund share registration data shall be ordered to make correction, be warned, and be fined 100,000 yuan up to 300,000 yuan; and if the circumstances are serious, be ordered to cease the fund service business. Its directly responsible person in charge and other directly liable persons shall be warned, with their fund business qualifications revoked, and be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 fund transfer agent which conceals, fabricates, tampers, or destroys fund share registration data shall be ordered to make correction, be fined 100,000 yuan up to one million yuan, and be ordered to cease the fund </w:t>
      </w:r>
      <w:r w:rsidRPr="00815DF1">
        <w:rPr>
          <w:rFonts w:ascii="Times New Roman" w:hAnsi="Times New Roman" w:cs="Times New Roman"/>
          <w:sz w:val="28"/>
          <w:szCs w:val="28"/>
        </w:rPr>
        <w:lastRenderedPageBreak/>
        <w:t>service business. Its directly responsible person in charge and other directly liable persons shall be warned, with their fund business qualifications revoked, and be each fined 30,000 yuan up to 300,000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141 A fund investment adviser or fund rating agency or any of its employees, which provides investment advice or fund rating services in violation of this Law, shall be fined 100,000 yuan up to 300,000 yuan; and if the circumstances are serious, be ordered to cease the fund service business. Its directly responsible person in charge and other directly liable persons shall be warned, with their fund business qualifications revoked, and be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142 An information technology system service institution which fails to provide data on relevant information technology systems to the securities regulatory authority of the State Council according to the relevant provisions or provides any false information technology system data or any information technology system data containing any major omissions shall be ordered to make correction and be fined 30,000 yuan up to 100,000 yuan. Its directly responsible person in charge and other directly liable persons shall be warned and each fined 10,000 yuan up to 30,000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143 An accounting firm or law firm which fails to diligently perform its duties and issues any documents containing any false records, </w:t>
      </w:r>
      <w:r w:rsidRPr="00815DF1">
        <w:rPr>
          <w:rFonts w:ascii="Times New Roman" w:hAnsi="Times New Roman" w:cs="Times New Roman"/>
          <w:sz w:val="28"/>
          <w:szCs w:val="28"/>
        </w:rPr>
        <w:lastRenderedPageBreak/>
        <w:t>misleading statements or major omissions shall be ordered to make correction, with any business income confiscated and its relevant business permit suspended or revoked, and be fined one up to five times the amount of business income. Its directly responsible person in charge and other directly liable persons shall be warned and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144 A fund service institution which fails to establish emergency response and other risk management rules and a disaster backup system or divulge any undisclosed information regarding fund share holders or fund investment operations shall be fined 100,000 yuan up to 300,000 yuan; and if the circumstances are serious, be ordered to cease the fund service business. Its directly responsible person in charge and other directly liable persons shall be warned, with their fund business qualifications revoked, and be each fined 30,000 yuan up to 100,000 yuan.</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145 Whoever, in violation of this Law, causes any damage to fund assets, fund share holders or investors shall assume compensatory liability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 fund management institution or fund custodian which, in violation of this Law or the fund contract in performing their respective functions, causes any damage to fund assets or fund share holders shall, in accordance with law, assume compensatory liability for their respective </w:t>
      </w:r>
      <w:r w:rsidRPr="00815DF1">
        <w:rPr>
          <w:rFonts w:ascii="Times New Roman" w:hAnsi="Times New Roman" w:cs="Times New Roman"/>
          <w:sz w:val="28"/>
          <w:szCs w:val="28"/>
        </w:rPr>
        <w:lastRenderedPageBreak/>
        <w:t>violations; and assume compensatory liability jointly and severally for their joint acts causing any damage to fund assets or fund share holders.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146 Administrative disciplinary actions shall be taken in accordance with law against employees of the securities regulatory authority who neglect duties, abuse powers, practice favoritism, make falsification, or demand or accept any property from others by taking advantage of their positions.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147 Public security administration punishments shall be imposed in accordance with law on those who refuse or obstruct, without resorting to violence or threat, the performance of supervision, inspection or investigation duties by the securities regulatory authority or any of its employees.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148 For any serious violations of any law or administrative regulation or the relevant provisions of the securities regulatory authority of the State Council, the securities regulatory authority of the State Council may prohibit the relevant liable persons from access to the securities market.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149 Whoever is suspected of any crime for any violation of this Law shall be subject to criminal liability in accordance with law.</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150 Where civil compensatory liability shall be assumed and an administrative or criminal fine shall be paid for any violation of this Law, if the violator's assets are insufficient for making such compensation and </w:t>
      </w:r>
      <w:r w:rsidRPr="00815DF1">
        <w:rPr>
          <w:rFonts w:ascii="Times New Roman" w:hAnsi="Times New Roman" w:cs="Times New Roman"/>
          <w:sz w:val="28"/>
          <w:szCs w:val="28"/>
        </w:rPr>
        <w:lastRenderedPageBreak/>
        <w:t>payment at the same time, the civil compensatory liability shall be fulfilled first.</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151 Where a fund management institution, fund custodian or fund service institution shall assume any civil compensation liability or pay any administrative or criminal fine in accordance with this Law, such compensation or payment shall be made out of the fund management institution's, fund custodian's or fund service institution's own assets.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The administrative and criminal fines collected and illegal incomes confiscated in accordance with law shall be all turned over to the State Treasury.</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Chapter XV Supplementary Provisions</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152 The offering of a fund within the territory of the People's Republic of China for investment in foreign securities and the securities investment within the territory of the People's Republic of China by qualified foreign investors shall be subject to the approval of the securities regulatory authority of the State Council, and the specific measures shall be developed by the securities regulatory authority of the State Council in conjunction with other relevant departments of the State Council and submitted to the State Council for approval.</w:t>
      </w:r>
    </w:p>
    <w:p w:rsidR="00815DF1"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 xml:space="preserve">Article 153 This Law shall apply to the securities investment activities of a company or partnership formed through public or non-public capital raising for the purpose of engaging in securities investment activities, the </w:t>
      </w:r>
      <w:r w:rsidRPr="00815DF1">
        <w:rPr>
          <w:rFonts w:ascii="Times New Roman" w:hAnsi="Times New Roman" w:cs="Times New Roman"/>
          <w:sz w:val="28"/>
          <w:szCs w:val="28"/>
        </w:rPr>
        <w:lastRenderedPageBreak/>
        <w:t>assets of which are managed by a fund management institution or the general partners.</w:t>
      </w:r>
    </w:p>
    <w:p w:rsidR="009B20EA" w:rsidRPr="00815DF1" w:rsidRDefault="00815DF1" w:rsidP="00815DF1">
      <w:pPr>
        <w:rPr>
          <w:rFonts w:ascii="Times New Roman" w:hAnsi="Times New Roman" w:cs="Times New Roman"/>
          <w:sz w:val="28"/>
          <w:szCs w:val="28"/>
        </w:rPr>
      </w:pPr>
      <w:r w:rsidRPr="00815DF1">
        <w:rPr>
          <w:rFonts w:ascii="Times New Roman" w:hAnsi="Times New Roman" w:cs="Times New Roman"/>
          <w:sz w:val="28"/>
          <w:szCs w:val="28"/>
        </w:rPr>
        <w:t>Article 154 This Law shall come into force on June 1, 2013.</w:t>
      </w:r>
    </w:p>
    <w:sectPr w:rsidR="009B20EA" w:rsidRPr="00815DF1" w:rsidSect="009B20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C2D" w:rsidRDefault="00AA0C2D" w:rsidP="00815DF1">
      <w:r>
        <w:separator/>
      </w:r>
    </w:p>
  </w:endnote>
  <w:endnote w:type="continuationSeparator" w:id="0">
    <w:p w:rsidR="00AA0C2D" w:rsidRDefault="00AA0C2D" w:rsidP="00815D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C2D" w:rsidRDefault="00AA0C2D" w:rsidP="00815DF1">
      <w:r>
        <w:separator/>
      </w:r>
    </w:p>
  </w:footnote>
  <w:footnote w:type="continuationSeparator" w:id="0">
    <w:p w:rsidR="00AA0C2D" w:rsidRDefault="00AA0C2D" w:rsidP="00815D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5DF1"/>
    <w:rsid w:val="000006CF"/>
    <w:rsid w:val="00001188"/>
    <w:rsid w:val="000011E9"/>
    <w:rsid w:val="000017E4"/>
    <w:rsid w:val="00002A18"/>
    <w:rsid w:val="00002DFA"/>
    <w:rsid w:val="0000386D"/>
    <w:rsid w:val="00003A99"/>
    <w:rsid w:val="00003EBE"/>
    <w:rsid w:val="00004021"/>
    <w:rsid w:val="000056A5"/>
    <w:rsid w:val="00007D45"/>
    <w:rsid w:val="00007FE0"/>
    <w:rsid w:val="000106C1"/>
    <w:rsid w:val="00010B35"/>
    <w:rsid w:val="00011414"/>
    <w:rsid w:val="00012127"/>
    <w:rsid w:val="0001223B"/>
    <w:rsid w:val="000122F2"/>
    <w:rsid w:val="0001242E"/>
    <w:rsid w:val="0001269F"/>
    <w:rsid w:val="00012B77"/>
    <w:rsid w:val="00012F6F"/>
    <w:rsid w:val="00013C6D"/>
    <w:rsid w:val="00013DD2"/>
    <w:rsid w:val="00013E46"/>
    <w:rsid w:val="000145AD"/>
    <w:rsid w:val="000146DE"/>
    <w:rsid w:val="00014C80"/>
    <w:rsid w:val="00015125"/>
    <w:rsid w:val="00015225"/>
    <w:rsid w:val="000159CA"/>
    <w:rsid w:val="00016FDF"/>
    <w:rsid w:val="00017631"/>
    <w:rsid w:val="000213B8"/>
    <w:rsid w:val="00021944"/>
    <w:rsid w:val="000219AB"/>
    <w:rsid w:val="00021CD7"/>
    <w:rsid w:val="00022790"/>
    <w:rsid w:val="00023B12"/>
    <w:rsid w:val="00023EA6"/>
    <w:rsid w:val="00024090"/>
    <w:rsid w:val="00025094"/>
    <w:rsid w:val="00027248"/>
    <w:rsid w:val="0002744A"/>
    <w:rsid w:val="0003024E"/>
    <w:rsid w:val="000303DA"/>
    <w:rsid w:val="00030675"/>
    <w:rsid w:val="00030855"/>
    <w:rsid w:val="00030903"/>
    <w:rsid w:val="00030EBA"/>
    <w:rsid w:val="00031A01"/>
    <w:rsid w:val="00031E58"/>
    <w:rsid w:val="00031F15"/>
    <w:rsid w:val="000320DE"/>
    <w:rsid w:val="000329ED"/>
    <w:rsid w:val="00033599"/>
    <w:rsid w:val="00033866"/>
    <w:rsid w:val="00033BCD"/>
    <w:rsid w:val="000349E9"/>
    <w:rsid w:val="00034D5C"/>
    <w:rsid w:val="00034EEA"/>
    <w:rsid w:val="000359D5"/>
    <w:rsid w:val="00036169"/>
    <w:rsid w:val="0003709C"/>
    <w:rsid w:val="000372C7"/>
    <w:rsid w:val="00037D3E"/>
    <w:rsid w:val="00040258"/>
    <w:rsid w:val="00041705"/>
    <w:rsid w:val="00042CDD"/>
    <w:rsid w:val="000430EB"/>
    <w:rsid w:val="00043D90"/>
    <w:rsid w:val="000446AF"/>
    <w:rsid w:val="00046F07"/>
    <w:rsid w:val="000470BF"/>
    <w:rsid w:val="0004733E"/>
    <w:rsid w:val="00047750"/>
    <w:rsid w:val="00047BAE"/>
    <w:rsid w:val="000504EB"/>
    <w:rsid w:val="00050511"/>
    <w:rsid w:val="00050845"/>
    <w:rsid w:val="0005084B"/>
    <w:rsid w:val="000511F5"/>
    <w:rsid w:val="0005195E"/>
    <w:rsid w:val="00052281"/>
    <w:rsid w:val="00052B9D"/>
    <w:rsid w:val="0005322D"/>
    <w:rsid w:val="0005364D"/>
    <w:rsid w:val="00053804"/>
    <w:rsid w:val="000545D6"/>
    <w:rsid w:val="00055BC4"/>
    <w:rsid w:val="00055DEF"/>
    <w:rsid w:val="00056593"/>
    <w:rsid w:val="00057DA0"/>
    <w:rsid w:val="00057E09"/>
    <w:rsid w:val="00057E53"/>
    <w:rsid w:val="0006061E"/>
    <w:rsid w:val="000609A0"/>
    <w:rsid w:val="00060CE4"/>
    <w:rsid w:val="00061108"/>
    <w:rsid w:val="000616CE"/>
    <w:rsid w:val="00061C47"/>
    <w:rsid w:val="00062C75"/>
    <w:rsid w:val="00063425"/>
    <w:rsid w:val="00063433"/>
    <w:rsid w:val="000643AB"/>
    <w:rsid w:val="00064B1A"/>
    <w:rsid w:val="000661C8"/>
    <w:rsid w:val="000672CA"/>
    <w:rsid w:val="00067FC1"/>
    <w:rsid w:val="00070938"/>
    <w:rsid w:val="00070F4F"/>
    <w:rsid w:val="0007160F"/>
    <w:rsid w:val="000725DC"/>
    <w:rsid w:val="00072AFD"/>
    <w:rsid w:val="0007321F"/>
    <w:rsid w:val="0007400A"/>
    <w:rsid w:val="00075208"/>
    <w:rsid w:val="000756C6"/>
    <w:rsid w:val="000759BC"/>
    <w:rsid w:val="00075D42"/>
    <w:rsid w:val="00075F03"/>
    <w:rsid w:val="00076992"/>
    <w:rsid w:val="00076B4F"/>
    <w:rsid w:val="00077073"/>
    <w:rsid w:val="000777A2"/>
    <w:rsid w:val="000803E0"/>
    <w:rsid w:val="00081931"/>
    <w:rsid w:val="00082189"/>
    <w:rsid w:val="000827E1"/>
    <w:rsid w:val="00082812"/>
    <w:rsid w:val="00083006"/>
    <w:rsid w:val="0008582A"/>
    <w:rsid w:val="0008583B"/>
    <w:rsid w:val="0008598E"/>
    <w:rsid w:val="00085B65"/>
    <w:rsid w:val="00085F8B"/>
    <w:rsid w:val="00086281"/>
    <w:rsid w:val="00087318"/>
    <w:rsid w:val="00087376"/>
    <w:rsid w:val="00090248"/>
    <w:rsid w:val="0009030F"/>
    <w:rsid w:val="0009050E"/>
    <w:rsid w:val="00090D7C"/>
    <w:rsid w:val="000910A5"/>
    <w:rsid w:val="0009118C"/>
    <w:rsid w:val="000916F6"/>
    <w:rsid w:val="00091E1A"/>
    <w:rsid w:val="00092712"/>
    <w:rsid w:val="00092D2E"/>
    <w:rsid w:val="00092E8F"/>
    <w:rsid w:val="000930D3"/>
    <w:rsid w:val="00093F2C"/>
    <w:rsid w:val="00093F57"/>
    <w:rsid w:val="000948A5"/>
    <w:rsid w:val="00094F71"/>
    <w:rsid w:val="000950E6"/>
    <w:rsid w:val="000953BF"/>
    <w:rsid w:val="000954B1"/>
    <w:rsid w:val="000957E2"/>
    <w:rsid w:val="0009590F"/>
    <w:rsid w:val="00095B1B"/>
    <w:rsid w:val="00096196"/>
    <w:rsid w:val="00096D50"/>
    <w:rsid w:val="00096E25"/>
    <w:rsid w:val="00097E62"/>
    <w:rsid w:val="000A0EDF"/>
    <w:rsid w:val="000A1B89"/>
    <w:rsid w:val="000A2228"/>
    <w:rsid w:val="000A2DA8"/>
    <w:rsid w:val="000A321F"/>
    <w:rsid w:val="000A3D68"/>
    <w:rsid w:val="000A4426"/>
    <w:rsid w:val="000A5AAC"/>
    <w:rsid w:val="000A60B2"/>
    <w:rsid w:val="000A6234"/>
    <w:rsid w:val="000A62AC"/>
    <w:rsid w:val="000A7447"/>
    <w:rsid w:val="000B00CF"/>
    <w:rsid w:val="000B06FE"/>
    <w:rsid w:val="000B0B4A"/>
    <w:rsid w:val="000B126B"/>
    <w:rsid w:val="000B2C6B"/>
    <w:rsid w:val="000B2D4A"/>
    <w:rsid w:val="000B3806"/>
    <w:rsid w:val="000B42C0"/>
    <w:rsid w:val="000B49E7"/>
    <w:rsid w:val="000B49EE"/>
    <w:rsid w:val="000B4AA3"/>
    <w:rsid w:val="000B4DFC"/>
    <w:rsid w:val="000B5B65"/>
    <w:rsid w:val="000B67BD"/>
    <w:rsid w:val="000B6F1C"/>
    <w:rsid w:val="000B7D80"/>
    <w:rsid w:val="000C022B"/>
    <w:rsid w:val="000C0680"/>
    <w:rsid w:val="000C0A1A"/>
    <w:rsid w:val="000C16CC"/>
    <w:rsid w:val="000C1CF0"/>
    <w:rsid w:val="000C2EEC"/>
    <w:rsid w:val="000C31E9"/>
    <w:rsid w:val="000C3F26"/>
    <w:rsid w:val="000C4591"/>
    <w:rsid w:val="000C4A6E"/>
    <w:rsid w:val="000C4AF4"/>
    <w:rsid w:val="000C4CA7"/>
    <w:rsid w:val="000C4FFA"/>
    <w:rsid w:val="000C5BD8"/>
    <w:rsid w:val="000C60C7"/>
    <w:rsid w:val="000C664B"/>
    <w:rsid w:val="000C6BA4"/>
    <w:rsid w:val="000C73F3"/>
    <w:rsid w:val="000D0DD8"/>
    <w:rsid w:val="000D11DF"/>
    <w:rsid w:val="000D1239"/>
    <w:rsid w:val="000D1F04"/>
    <w:rsid w:val="000D1F15"/>
    <w:rsid w:val="000D2A7D"/>
    <w:rsid w:val="000D2E1E"/>
    <w:rsid w:val="000D3F90"/>
    <w:rsid w:val="000D45CE"/>
    <w:rsid w:val="000D544B"/>
    <w:rsid w:val="000D6E60"/>
    <w:rsid w:val="000D75C5"/>
    <w:rsid w:val="000D7904"/>
    <w:rsid w:val="000D7F12"/>
    <w:rsid w:val="000E07C1"/>
    <w:rsid w:val="000E0D0A"/>
    <w:rsid w:val="000E0FF6"/>
    <w:rsid w:val="000E12FD"/>
    <w:rsid w:val="000E1E7B"/>
    <w:rsid w:val="000E2609"/>
    <w:rsid w:val="000E2CEB"/>
    <w:rsid w:val="000E30CB"/>
    <w:rsid w:val="000E3E9D"/>
    <w:rsid w:val="000E459F"/>
    <w:rsid w:val="000E51D6"/>
    <w:rsid w:val="000E53B4"/>
    <w:rsid w:val="000E71F7"/>
    <w:rsid w:val="000E77EC"/>
    <w:rsid w:val="000E7D00"/>
    <w:rsid w:val="000F1057"/>
    <w:rsid w:val="000F1AAB"/>
    <w:rsid w:val="000F2644"/>
    <w:rsid w:val="000F2AB2"/>
    <w:rsid w:val="000F4069"/>
    <w:rsid w:val="000F4603"/>
    <w:rsid w:val="000F4D11"/>
    <w:rsid w:val="000F4EDE"/>
    <w:rsid w:val="000F5285"/>
    <w:rsid w:val="000F559A"/>
    <w:rsid w:val="000F6344"/>
    <w:rsid w:val="000F72BD"/>
    <w:rsid w:val="000F7BA9"/>
    <w:rsid w:val="00100D4B"/>
    <w:rsid w:val="00100F47"/>
    <w:rsid w:val="00100FFD"/>
    <w:rsid w:val="0010158A"/>
    <w:rsid w:val="001024B8"/>
    <w:rsid w:val="001025F5"/>
    <w:rsid w:val="00102DCA"/>
    <w:rsid w:val="0010392A"/>
    <w:rsid w:val="0010466C"/>
    <w:rsid w:val="0010519C"/>
    <w:rsid w:val="001055DD"/>
    <w:rsid w:val="0010567B"/>
    <w:rsid w:val="001056EE"/>
    <w:rsid w:val="00105DD9"/>
    <w:rsid w:val="001065A3"/>
    <w:rsid w:val="001068DF"/>
    <w:rsid w:val="00106A05"/>
    <w:rsid w:val="0010787C"/>
    <w:rsid w:val="00107DBC"/>
    <w:rsid w:val="00110AF3"/>
    <w:rsid w:val="001118ED"/>
    <w:rsid w:val="00111943"/>
    <w:rsid w:val="001119B6"/>
    <w:rsid w:val="00111DD5"/>
    <w:rsid w:val="00111FFA"/>
    <w:rsid w:val="00112B2E"/>
    <w:rsid w:val="0011324F"/>
    <w:rsid w:val="001132D1"/>
    <w:rsid w:val="00113D87"/>
    <w:rsid w:val="00114051"/>
    <w:rsid w:val="0011455F"/>
    <w:rsid w:val="0011478A"/>
    <w:rsid w:val="001150AF"/>
    <w:rsid w:val="001152A5"/>
    <w:rsid w:val="00115593"/>
    <w:rsid w:val="00115FFD"/>
    <w:rsid w:val="00117028"/>
    <w:rsid w:val="001172FD"/>
    <w:rsid w:val="001176D4"/>
    <w:rsid w:val="00117AEB"/>
    <w:rsid w:val="001201B6"/>
    <w:rsid w:val="00120494"/>
    <w:rsid w:val="00121C0D"/>
    <w:rsid w:val="0012250A"/>
    <w:rsid w:val="0012298E"/>
    <w:rsid w:val="00123AA8"/>
    <w:rsid w:val="001241D2"/>
    <w:rsid w:val="00124F28"/>
    <w:rsid w:val="0012524B"/>
    <w:rsid w:val="0012533C"/>
    <w:rsid w:val="00125F4A"/>
    <w:rsid w:val="00126645"/>
    <w:rsid w:val="00126694"/>
    <w:rsid w:val="00127236"/>
    <w:rsid w:val="00127629"/>
    <w:rsid w:val="00127E4D"/>
    <w:rsid w:val="00130093"/>
    <w:rsid w:val="0013013E"/>
    <w:rsid w:val="00131B8E"/>
    <w:rsid w:val="00132964"/>
    <w:rsid w:val="00132BE2"/>
    <w:rsid w:val="00133346"/>
    <w:rsid w:val="00133370"/>
    <w:rsid w:val="00134D8E"/>
    <w:rsid w:val="00134E0C"/>
    <w:rsid w:val="00135BAA"/>
    <w:rsid w:val="00136160"/>
    <w:rsid w:val="0013644C"/>
    <w:rsid w:val="00136BD3"/>
    <w:rsid w:val="0013766E"/>
    <w:rsid w:val="001408D9"/>
    <w:rsid w:val="001408F8"/>
    <w:rsid w:val="001413C9"/>
    <w:rsid w:val="001416F3"/>
    <w:rsid w:val="00141A0D"/>
    <w:rsid w:val="0014284B"/>
    <w:rsid w:val="00142D1A"/>
    <w:rsid w:val="001435B2"/>
    <w:rsid w:val="001437BF"/>
    <w:rsid w:val="00143AD8"/>
    <w:rsid w:val="00143C39"/>
    <w:rsid w:val="001442B1"/>
    <w:rsid w:val="001445F6"/>
    <w:rsid w:val="00144E82"/>
    <w:rsid w:val="0014509A"/>
    <w:rsid w:val="0014578B"/>
    <w:rsid w:val="00145D4D"/>
    <w:rsid w:val="00146520"/>
    <w:rsid w:val="0014792A"/>
    <w:rsid w:val="00147E02"/>
    <w:rsid w:val="00147F67"/>
    <w:rsid w:val="0015025F"/>
    <w:rsid w:val="00150DFF"/>
    <w:rsid w:val="00151496"/>
    <w:rsid w:val="00151673"/>
    <w:rsid w:val="00151D42"/>
    <w:rsid w:val="00152058"/>
    <w:rsid w:val="00152419"/>
    <w:rsid w:val="00154578"/>
    <w:rsid w:val="00154F65"/>
    <w:rsid w:val="00155A28"/>
    <w:rsid w:val="00155B2E"/>
    <w:rsid w:val="001563FC"/>
    <w:rsid w:val="0015702F"/>
    <w:rsid w:val="001571B3"/>
    <w:rsid w:val="001577BA"/>
    <w:rsid w:val="00161212"/>
    <w:rsid w:val="001616C4"/>
    <w:rsid w:val="00162108"/>
    <w:rsid w:val="00162514"/>
    <w:rsid w:val="00162525"/>
    <w:rsid w:val="00163813"/>
    <w:rsid w:val="0016472C"/>
    <w:rsid w:val="00164C57"/>
    <w:rsid w:val="00164CE5"/>
    <w:rsid w:val="00164ECD"/>
    <w:rsid w:val="001654B0"/>
    <w:rsid w:val="0016684A"/>
    <w:rsid w:val="001671D1"/>
    <w:rsid w:val="0016766A"/>
    <w:rsid w:val="00167D44"/>
    <w:rsid w:val="00170F14"/>
    <w:rsid w:val="00170F77"/>
    <w:rsid w:val="00171095"/>
    <w:rsid w:val="0017188F"/>
    <w:rsid w:val="00171F3A"/>
    <w:rsid w:val="0017266F"/>
    <w:rsid w:val="001731BD"/>
    <w:rsid w:val="0017360E"/>
    <w:rsid w:val="00173A14"/>
    <w:rsid w:val="00174077"/>
    <w:rsid w:val="001756BA"/>
    <w:rsid w:val="00175A66"/>
    <w:rsid w:val="00175F07"/>
    <w:rsid w:val="00177746"/>
    <w:rsid w:val="00177E3C"/>
    <w:rsid w:val="00180248"/>
    <w:rsid w:val="00180E23"/>
    <w:rsid w:val="00182131"/>
    <w:rsid w:val="001827A7"/>
    <w:rsid w:val="001828FD"/>
    <w:rsid w:val="00182919"/>
    <w:rsid w:val="00182DAD"/>
    <w:rsid w:val="00183815"/>
    <w:rsid w:val="0018488A"/>
    <w:rsid w:val="0018544E"/>
    <w:rsid w:val="001859F0"/>
    <w:rsid w:val="001868F9"/>
    <w:rsid w:val="0018722A"/>
    <w:rsid w:val="00187ADE"/>
    <w:rsid w:val="00187CA0"/>
    <w:rsid w:val="00187F0A"/>
    <w:rsid w:val="00187F1A"/>
    <w:rsid w:val="0019055C"/>
    <w:rsid w:val="00190C66"/>
    <w:rsid w:val="001915BC"/>
    <w:rsid w:val="00191C5C"/>
    <w:rsid w:val="0019220D"/>
    <w:rsid w:val="001936F7"/>
    <w:rsid w:val="001938CD"/>
    <w:rsid w:val="00193F1D"/>
    <w:rsid w:val="00193F7A"/>
    <w:rsid w:val="00194010"/>
    <w:rsid w:val="0019445D"/>
    <w:rsid w:val="001944B2"/>
    <w:rsid w:val="0019479A"/>
    <w:rsid w:val="001948F6"/>
    <w:rsid w:val="001955C7"/>
    <w:rsid w:val="00195D64"/>
    <w:rsid w:val="00196651"/>
    <w:rsid w:val="001972C7"/>
    <w:rsid w:val="00197498"/>
    <w:rsid w:val="001975C7"/>
    <w:rsid w:val="00197AF5"/>
    <w:rsid w:val="001A070C"/>
    <w:rsid w:val="001A0A88"/>
    <w:rsid w:val="001A0E72"/>
    <w:rsid w:val="001A1262"/>
    <w:rsid w:val="001A239C"/>
    <w:rsid w:val="001A2546"/>
    <w:rsid w:val="001A304E"/>
    <w:rsid w:val="001A33A1"/>
    <w:rsid w:val="001A3404"/>
    <w:rsid w:val="001A352C"/>
    <w:rsid w:val="001A3853"/>
    <w:rsid w:val="001A4327"/>
    <w:rsid w:val="001A4459"/>
    <w:rsid w:val="001A50DE"/>
    <w:rsid w:val="001A5476"/>
    <w:rsid w:val="001A5E90"/>
    <w:rsid w:val="001A6B2D"/>
    <w:rsid w:val="001A6E98"/>
    <w:rsid w:val="001A7A5E"/>
    <w:rsid w:val="001A7B1D"/>
    <w:rsid w:val="001A7D3D"/>
    <w:rsid w:val="001B053B"/>
    <w:rsid w:val="001B0806"/>
    <w:rsid w:val="001B099E"/>
    <w:rsid w:val="001B0BB6"/>
    <w:rsid w:val="001B1C55"/>
    <w:rsid w:val="001B269F"/>
    <w:rsid w:val="001B3714"/>
    <w:rsid w:val="001B3DA1"/>
    <w:rsid w:val="001B4565"/>
    <w:rsid w:val="001B45FD"/>
    <w:rsid w:val="001B490B"/>
    <w:rsid w:val="001B4B1C"/>
    <w:rsid w:val="001B584C"/>
    <w:rsid w:val="001B5C73"/>
    <w:rsid w:val="001B5D88"/>
    <w:rsid w:val="001B6C6D"/>
    <w:rsid w:val="001B7D89"/>
    <w:rsid w:val="001B7ED7"/>
    <w:rsid w:val="001C12E7"/>
    <w:rsid w:val="001C2291"/>
    <w:rsid w:val="001C24F3"/>
    <w:rsid w:val="001C3130"/>
    <w:rsid w:val="001C349D"/>
    <w:rsid w:val="001C4396"/>
    <w:rsid w:val="001C4AFE"/>
    <w:rsid w:val="001C5228"/>
    <w:rsid w:val="001C53D1"/>
    <w:rsid w:val="001C562B"/>
    <w:rsid w:val="001C5AB7"/>
    <w:rsid w:val="001C5B3A"/>
    <w:rsid w:val="001C5FB0"/>
    <w:rsid w:val="001C654F"/>
    <w:rsid w:val="001C66DF"/>
    <w:rsid w:val="001C67C5"/>
    <w:rsid w:val="001C6CA2"/>
    <w:rsid w:val="001C6D79"/>
    <w:rsid w:val="001C75BE"/>
    <w:rsid w:val="001C7EE7"/>
    <w:rsid w:val="001D0191"/>
    <w:rsid w:val="001D0467"/>
    <w:rsid w:val="001D188B"/>
    <w:rsid w:val="001D2158"/>
    <w:rsid w:val="001D2D6B"/>
    <w:rsid w:val="001D2FAD"/>
    <w:rsid w:val="001D344A"/>
    <w:rsid w:val="001D35EE"/>
    <w:rsid w:val="001D465E"/>
    <w:rsid w:val="001D50D0"/>
    <w:rsid w:val="001D5535"/>
    <w:rsid w:val="001D604F"/>
    <w:rsid w:val="001D6088"/>
    <w:rsid w:val="001D6705"/>
    <w:rsid w:val="001D7151"/>
    <w:rsid w:val="001D7D8D"/>
    <w:rsid w:val="001E038F"/>
    <w:rsid w:val="001E13A5"/>
    <w:rsid w:val="001E167B"/>
    <w:rsid w:val="001E1B18"/>
    <w:rsid w:val="001E28E3"/>
    <w:rsid w:val="001E2C4E"/>
    <w:rsid w:val="001E30BB"/>
    <w:rsid w:val="001E39DB"/>
    <w:rsid w:val="001E3D3B"/>
    <w:rsid w:val="001E4963"/>
    <w:rsid w:val="001E4BD8"/>
    <w:rsid w:val="001E578D"/>
    <w:rsid w:val="001E6241"/>
    <w:rsid w:val="001E64A7"/>
    <w:rsid w:val="001E6655"/>
    <w:rsid w:val="001E68C9"/>
    <w:rsid w:val="001E70CB"/>
    <w:rsid w:val="001F0082"/>
    <w:rsid w:val="001F0B90"/>
    <w:rsid w:val="001F12D1"/>
    <w:rsid w:val="001F1590"/>
    <w:rsid w:val="001F1F88"/>
    <w:rsid w:val="001F2291"/>
    <w:rsid w:val="001F246E"/>
    <w:rsid w:val="001F2476"/>
    <w:rsid w:val="001F3A3B"/>
    <w:rsid w:val="001F4356"/>
    <w:rsid w:val="001F5682"/>
    <w:rsid w:val="001F5777"/>
    <w:rsid w:val="001F5860"/>
    <w:rsid w:val="001F5B1D"/>
    <w:rsid w:val="001F5ED3"/>
    <w:rsid w:val="001F6890"/>
    <w:rsid w:val="001F6CFF"/>
    <w:rsid w:val="001F75CD"/>
    <w:rsid w:val="00200B16"/>
    <w:rsid w:val="00201544"/>
    <w:rsid w:val="00201CB2"/>
    <w:rsid w:val="00202F7C"/>
    <w:rsid w:val="00203354"/>
    <w:rsid w:val="002033E4"/>
    <w:rsid w:val="00203D44"/>
    <w:rsid w:val="002040B0"/>
    <w:rsid w:val="002041C5"/>
    <w:rsid w:val="002042CD"/>
    <w:rsid w:val="00205A50"/>
    <w:rsid w:val="0020610C"/>
    <w:rsid w:val="00206315"/>
    <w:rsid w:val="002066D8"/>
    <w:rsid w:val="00206B63"/>
    <w:rsid w:val="00206D2C"/>
    <w:rsid w:val="00207007"/>
    <w:rsid w:val="00207364"/>
    <w:rsid w:val="00207436"/>
    <w:rsid w:val="0021013D"/>
    <w:rsid w:val="002104B5"/>
    <w:rsid w:val="0021051C"/>
    <w:rsid w:val="00210EE0"/>
    <w:rsid w:val="0021114E"/>
    <w:rsid w:val="002112F1"/>
    <w:rsid w:val="00211A04"/>
    <w:rsid w:val="00213CAD"/>
    <w:rsid w:val="00213F44"/>
    <w:rsid w:val="00213FC2"/>
    <w:rsid w:val="00213FE9"/>
    <w:rsid w:val="00214D4F"/>
    <w:rsid w:val="0021558F"/>
    <w:rsid w:val="00215868"/>
    <w:rsid w:val="002161C9"/>
    <w:rsid w:val="00216C9F"/>
    <w:rsid w:val="00216FF5"/>
    <w:rsid w:val="00217577"/>
    <w:rsid w:val="00217859"/>
    <w:rsid w:val="002209A7"/>
    <w:rsid w:val="00220A90"/>
    <w:rsid w:val="00220B17"/>
    <w:rsid w:val="00221379"/>
    <w:rsid w:val="002215BA"/>
    <w:rsid w:val="0022186F"/>
    <w:rsid w:val="00221BBE"/>
    <w:rsid w:val="00222438"/>
    <w:rsid w:val="0022247B"/>
    <w:rsid w:val="00222B19"/>
    <w:rsid w:val="00223BA2"/>
    <w:rsid w:val="00223FFC"/>
    <w:rsid w:val="002242BF"/>
    <w:rsid w:val="00224988"/>
    <w:rsid w:val="0022519C"/>
    <w:rsid w:val="00225464"/>
    <w:rsid w:val="0022562A"/>
    <w:rsid w:val="00225724"/>
    <w:rsid w:val="00225BAC"/>
    <w:rsid w:val="00226AC2"/>
    <w:rsid w:val="00226C70"/>
    <w:rsid w:val="00227438"/>
    <w:rsid w:val="002307AD"/>
    <w:rsid w:val="0023098F"/>
    <w:rsid w:val="00230A94"/>
    <w:rsid w:val="00231A96"/>
    <w:rsid w:val="002320DD"/>
    <w:rsid w:val="0023233E"/>
    <w:rsid w:val="00232793"/>
    <w:rsid w:val="00232F79"/>
    <w:rsid w:val="00233332"/>
    <w:rsid w:val="00233403"/>
    <w:rsid w:val="002345C4"/>
    <w:rsid w:val="00234ABA"/>
    <w:rsid w:val="00234F98"/>
    <w:rsid w:val="00235C02"/>
    <w:rsid w:val="002364E7"/>
    <w:rsid w:val="002366F6"/>
    <w:rsid w:val="0023674E"/>
    <w:rsid w:val="00236D70"/>
    <w:rsid w:val="00236EBA"/>
    <w:rsid w:val="00240052"/>
    <w:rsid w:val="00241392"/>
    <w:rsid w:val="0024194D"/>
    <w:rsid w:val="00241AA2"/>
    <w:rsid w:val="0024203F"/>
    <w:rsid w:val="00242823"/>
    <w:rsid w:val="0024456F"/>
    <w:rsid w:val="002445C1"/>
    <w:rsid w:val="00244665"/>
    <w:rsid w:val="00244780"/>
    <w:rsid w:val="00244DB0"/>
    <w:rsid w:val="00245EFB"/>
    <w:rsid w:val="00246940"/>
    <w:rsid w:val="00246A3D"/>
    <w:rsid w:val="00246BFD"/>
    <w:rsid w:val="00246EEF"/>
    <w:rsid w:val="002473E3"/>
    <w:rsid w:val="00247A9D"/>
    <w:rsid w:val="00247EC9"/>
    <w:rsid w:val="002510CB"/>
    <w:rsid w:val="00251A7B"/>
    <w:rsid w:val="00251F3A"/>
    <w:rsid w:val="00251FD6"/>
    <w:rsid w:val="00253564"/>
    <w:rsid w:val="0025369A"/>
    <w:rsid w:val="002536BC"/>
    <w:rsid w:val="002554AC"/>
    <w:rsid w:val="00255553"/>
    <w:rsid w:val="002569EC"/>
    <w:rsid w:val="00257A01"/>
    <w:rsid w:val="00257C55"/>
    <w:rsid w:val="00260689"/>
    <w:rsid w:val="00260721"/>
    <w:rsid w:val="00260FE3"/>
    <w:rsid w:val="00261A38"/>
    <w:rsid w:val="00262B66"/>
    <w:rsid w:val="00262DE7"/>
    <w:rsid w:val="00265431"/>
    <w:rsid w:val="00265ABA"/>
    <w:rsid w:val="00265AE0"/>
    <w:rsid w:val="00266184"/>
    <w:rsid w:val="00266C2E"/>
    <w:rsid w:val="002678FA"/>
    <w:rsid w:val="00267B23"/>
    <w:rsid w:val="00270119"/>
    <w:rsid w:val="00270CEB"/>
    <w:rsid w:val="002711DD"/>
    <w:rsid w:val="00271A3B"/>
    <w:rsid w:val="00271CDC"/>
    <w:rsid w:val="002727BF"/>
    <w:rsid w:val="0027280E"/>
    <w:rsid w:val="00272B31"/>
    <w:rsid w:val="00272E69"/>
    <w:rsid w:val="00272E8B"/>
    <w:rsid w:val="002730D4"/>
    <w:rsid w:val="0027343E"/>
    <w:rsid w:val="00274162"/>
    <w:rsid w:val="002746F3"/>
    <w:rsid w:val="00274EDD"/>
    <w:rsid w:val="00275215"/>
    <w:rsid w:val="0027535C"/>
    <w:rsid w:val="00275DD9"/>
    <w:rsid w:val="00275F14"/>
    <w:rsid w:val="00276865"/>
    <w:rsid w:val="00276D48"/>
    <w:rsid w:val="00276DAB"/>
    <w:rsid w:val="00276FB2"/>
    <w:rsid w:val="00277901"/>
    <w:rsid w:val="00280668"/>
    <w:rsid w:val="00281851"/>
    <w:rsid w:val="00281866"/>
    <w:rsid w:val="0028252F"/>
    <w:rsid w:val="00282B57"/>
    <w:rsid w:val="002836BB"/>
    <w:rsid w:val="0028402B"/>
    <w:rsid w:val="00285062"/>
    <w:rsid w:val="00285658"/>
    <w:rsid w:val="00285E13"/>
    <w:rsid w:val="00290F56"/>
    <w:rsid w:val="00291252"/>
    <w:rsid w:val="0029199D"/>
    <w:rsid w:val="00291C71"/>
    <w:rsid w:val="00291CAE"/>
    <w:rsid w:val="00291D30"/>
    <w:rsid w:val="0029221B"/>
    <w:rsid w:val="00292F34"/>
    <w:rsid w:val="00292FB5"/>
    <w:rsid w:val="00293337"/>
    <w:rsid w:val="002935AC"/>
    <w:rsid w:val="00293728"/>
    <w:rsid w:val="0029394E"/>
    <w:rsid w:val="00294458"/>
    <w:rsid w:val="00294A10"/>
    <w:rsid w:val="00294C79"/>
    <w:rsid w:val="00294EDA"/>
    <w:rsid w:val="002953A5"/>
    <w:rsid w:val="00295E26"/>
    <w:rsid w:val="002964F0"/>
    <w:rsid w:val="00296CDC"/>
    <w:rsid w:val="002A010B"/>
    <w:rsid w:val="002A088C"/>
    <w:rsid w:val="002A08F4"/>
    <w:rsid w:val="002A0C35"/>
    <w:rsid w:val="002A0DEC"/>
    <w:rsid w:val="002A1464"/>
    <w:rsid w:val="002A1D00"/>
    <w:rsid w:val="002A261F"/>
    <w:rsid w:val="002A28DA"/>
    <w:rsid w:val="002A357D"/>
    <w:rsid w:val="002A3CF9"/>
    <w:rsid w:val="002A3D48"/>
    <w:rsid w:val="002A3E20"/>
    <w:rsid w:val="002A3EBF"/>
    <w:rsid w:val="002A46F6"/>
    <w:rsid w:val="002A49A6"/>
    <w:rsid w:val="002A4A29"/>
    <w:rsid w:val="002A4D0B"/>
    <w:rsid w:val="002A4EA1"/>
    <w:rsid w:val="002A508D"/>
    <w:rsid w:val="002A51A2"/>
    <w:rsid w:val="002A52EE"/>
    <w:rsid w:val="002A60C6"/>
    <w:rsid w:val="002A65DE"/>
    <w:rsid w:val="002A665A"/>
    <w:rsid w:val="002A77E7"/>
    <w:rsid w:val="002B0153"/>
    <w:rsid w:val="002B0B1C"/>
    <w:rsid w:val="002B0F9A"/>
    <w:rsid w:val="002B11F1"/>
    <w:rsid w:val="002B15B7"/>
    <w:rsid w:val="002B1B07"/>
    <w:rsid w:val="002B2067"/>
    <w:rsid w:val="002B2AAE"/>
    <w:rsid w:val="002B2F20"/>
    <w:rsid w:val="002B39AD"/>
    <w:rsid w:val="002B458B"/>
    <w:rsid w:val="002B4D13"/>
    <w:rsid w:val="002B5858"/>
    <w:rsid w:val="002B5909"/>
    <w:rsid w:val="002B6106"/>
    <w:rsid w:val="002B6464"/>
    <w:rsid w:val="002B67C3"/>
    <w:rsid w:val="002B6AEC"/>
    <w:rsid w:val="002B7393"/>
    <w:rsid w:val="002C2704"/>
    <w:rsid w:val="002C2A28"/>
    <w:rsid w:val="002C4435"/>
    <w:rsid w:val="002C450C"/>
    <w:rsid w:val="002C455A"/>
    <w:rsid w:val="002C45FF"/>
    <w:rsid w:val="002C59A6"/>
    <w:rsid w:val="002C6210"/>
    <w:rsid w:val="002C647D"/>
    <w:rsid w:val="002C722F"/>
    <w:rsid w:val="002D04E7"/>
    <w:rsid w:val="002D0FB4"/>
    <w:rsid w:val="002D1165"/>
    <w:rsid w:val="002D1439"/>
    <w:rsid w:val="002D1615"/>
    <w:rsid w:val="002D273E"/>
    <w:rsid w:val="002D27EE"/>
    <w:rsid w:val="002D2B25"/>
    <w:rsid w:val="002D2B7E"/>
    <w:rsid w:val="002D2DD0"/>
    <w:rsid w:val="002D2ED4"/>
    <w:rsid w:val="002D329C"/>
    <w:rsid w:val="002D3B8C"/>
    <w:rsid w:val="002D3FCC"/>
    <w:rsid w:val="002D47AF"/>
    <w:rsid w:val="002D5000"/>
    <w:rsid w:val="002D5E55"/>
    <w:rsid w:val="002D63CD"/>
    <w:rsid w:val="002D72F5"/>
    <w:rsid w:val="002D744B"/>
    <w:rsid w:val="002E05AC"/>
    <w:rsid w:val="002E0C6D"/>
    <w:rsid w:val="002E0EB5"/>
    <w:rsid w:val="002E142B"/>
    <w:rsid w:val="002E14ED"/>
    <w:rsid w:val="002E1872"/>
    <w:rsid w:val="002E19E5"/>
    <w:rsid w:val="002E1ACC"/>
    <w:rsid w:val="002E21D6"/>
    <w:rsid w:val="002E275C"/>
    <w:rsid w:val="002E27D4"/>
    <w:rsid w:val="002E3989"/>
    <w:rsid w:val="002E3B33"/>
    <w:rsid w:val="002E3BF5"/>
    <w:rsid w:val="002E4C89"/>
    <w:rsid w:val="002E523B"/>
    <w:rsid w:val="002E5813"/>
    <w:rsid w:val="002E5BB9"/>
    <w:rsid w:val="002E6450"/>
    <w:rsid w:val="002E697B"/>
    <w:rsid w:val="002E76D5"/>
    <w:rsid w:val="002E7D00"/>
    <w:rsid w:val="002F1410"/>
    <w:rsid w:val="002F1AB3"/>
    <w:rsid w:val="002F206E"/>
    <w:rsid w:val="002F20C3"/>
    <w:rsid w:val="002F3867"/>
    <w:rsid w:val="002F44F7"/>
    <w:rsid w:val="002F4AF3"/>
    <w:rsid w:val="002F6717"/>
    <w:rsid w:val="002F7FB4"/>
    <w:rsid w:val="003008A1"/>
    <w:rsid w:val="00301B5F"/>
    <w:rsid w:val="00302579"/>
    <w:rsid w:val="0030261F"/>
    <w:rsid w:val="0030270C"/>
    <w:rsid w:val="00303415"/>
    <w:rsid w:val="00303C96"/>
    <w:rsid w:val="003044A1"/>
    <w:rsid w:val="003056B8"/>
    <w:rsid w:val="003063AF"/>
    <w:rsid w:val="00306650"/>
    <w:rsid w:val="00306D8B"/>
    <w:rsid w:val="00307DDA"/>
    <w:rsid w:val="00307F35"/>
    <w:rsid w:val="003103DD"/>
    <w:rsid w:val="0031057E"/>
    <w:rsid w:val="00310EBC"/>
    <w:rsid w:val="003113A6"/>
    <w:rsid w:val="003114E5"/>
    <w:rsid w:val="0031160D"/>
    <w:rsid w:val="003120A6"/>
    <w:rsid w:val="00312519"/>
    <w:rsid w:val="003125ED"/>
    <w:rsid w:val="00312F38"/>
    <w:rsid w:val="00313442"/>
    <w:rsid w:val="003140A7"/>
    <w:rsid w:val="003142C7"/>
    <w:rsid w:val="00314CA4"/>
    <w:rsid w:val="00315958"/>
    <w:rsid w:val="00315A02"/>
    <w:rsid w:val="00315FF2"/>
    <w:rsid w:val="0031640B"/>
    <w:rsid w:val="003166CD"/>
    <w:rsid w:val="00317EC7"/>
    <w:rsid w:val="0032035A"/>
    <w:rsid w:val="003205DF"/>
    <w:rsid w:val="00321524"/>
    <w:rsid w:val="00321A36"/>
    <w:rsid w:val="0032285C"/>
    <w:rsid w:val="00322CFC"/>
    <w:rsid w:val="003236E2"/>
    <w:rsid w:val="0032379C"/>
    <w:rsid w:val="00323832"/>
    <w:rsid w:val="00323B43"/>
    <w:rsid w:val="00323BA3"/>
    <w:rsid w:val="00324902"/>
    <w:rsid w:val="00324F44"/>
    <w:rsid w:val="00324FF0"/>
    <w:rsid w:val="00326087"/>
    <w:rsid w:val="0032631B"/>
    <w:rsid w:val="0032652D"/>
    <w:rsid w:val="003265D7"/>
    <w:rsid w:val="00327250"/>
    <w:rsid w:val="00330DA9"/>
    <w:rsid w:val="0033190F"/>
    <w:rsid w:val="00331CE5"/>
    <w:rsid w:val="0033210A"/>
    <w:rsid w:val="00332608"/>
    <w:rsid w:val="003327BF"/>
    <w:rsid w:val="0033287E"/>
    <w:rsid w:val="003328A7"/>
    <w:rsid w:val="00334884"/>
    <w:rsid w:val="00334C58"/>
    <w:rsid w:val="0033514C"/>
    <w:rsid w:val="0033561C"/>
    <w:rsid w:val="00335ED2"/>
    <w:rsid w:val="00336B39"/>
    <w:rsid w:val="00336B3D"/>
    <w:rsid w:val="00336C0D"/>
    <w:rsid w:val="003373BA"/>
    <w:rsid w:val="00337BC9"/>
    <w:rsid w:val="0034005F"/>
    <w:rsid w:val="003400D6"/>
    <w:rsid w:val="00341C63"/>
    <w:rsid w:val="0034215F"/>
    <w:rsid w:val="00342497"/>
    <w:rsid w:val="00342DE9"/>
    <w:rsid w:val="003442F8"/>
    <w:rsid w:val="003444BF"/>
    <w:rsid w:val="003453B3"/>
    <w:rsid w:val="00346558"/>
    <w:rsid w:val="00346B15"/>
    <w:rsid w:val="003471EC"/>
    <w:rsid w:val="003472DF"/>
    <w:rsid w:val="00347563"/>
    <w:rsid w:val="00347C9C"/>
    <w:rsid w:val="00350832"/>
    <w:rsid w:val="00350958"/>
    <w:rsid w:val="003509E4"/>
    <w:rsid w:val="0035121E"/>
    <w:rsid w:val="003512C9"/>
    <w:rsid w:val="00351DEA"/>
    <w:rsid w:val="00352149"/>
    <w:rsid w:val="0035313B"/>
    <w:rsid w:val="0035389F"/>
    <w:rsid w:val="00354191"/>
    <w:rsid w:val="003542B0"/>
    <w:rsid w:val="0035455B"/>
    <w:rsid w:val="00354EE1"/>
    <w:rsid w:val="00355432"/>
    <w:rsid w:val="003556E3"/>
    <w:rsid w:val="003557EF"/>
    <w:rsid w:val="00355D37"/>
    <w:rsid w:val="00355FC8"/>
    <w:rsid w:val="0035676F"/>
    <w:rsid w:val="00356A06"/>
    <w:rsid w:val="003571A9"/>
    <w:rsid w:val="00357555"/>
    <w:rsid w:val="0035770D"/>
    <w:rsid w:val="0035778E"/>
    <w:rsid w:val="00357BC4"/>
    <w:rsid w:val="00360319"/>
    <w:rsid w:val="00360505"/>
    <w:rsid w:val="00360C62"/>
    <w:rsid w:val="00361D6F"/>
    <w:rsid w:val="003627C6"/>
    <w:rsid w:val="00363023"/>
    <w:rsid w:val="00363027"/>
    <w:rsid w:val="00363B42"/>
    <w:rsid w:val="00363DBD"/>
    <w:rsid w:val="003652F5"/>
    <w:rsid w:val="00365AD8"/>
    <w:rsid w:val="00366958"/>
    <w:rsid w:val="00366983"/>
    <w:rsid w:val="00367E74"/>
    <w:rsid w:val="003701E7"/>
    <w:rsid w:val="003710F3"/>
    <w:rsid w:val="0037199C"/>
    <w:rsid w:val="00371B0D"/>
    <w:rsid w:val="00372290"/>
    <w:rsid w:val="00372427"/>
    <w:rsid w:val="00372DD4"/>
    <w:rsid w:val="003734F0"/>
    <w:rsid w:val="00373D68"/>
    <w:rsid w:val="00373F60"/>
    <w:rsid w:val="00374AC3"/>
    <w:rsid w:val="00375307"/>
    <w:rsid w:val="003758D8"/>
    <w:rsid w:val="003761BC"/>
    <w:rsid w:val="003764FB"/>
    <w:rsid w:val="0037650D"/>
    <w:rsid w:val="00376794"/>
    <w:rsid w:val="00376E98"/>
    <w:rsid w:val="003800DF"/>
    <w:rsid w:val="00380827"/>
    <w:rsid w:val="00380879"/>
    <w:rsid w:val="00380A61"/>
    <w:rsid w:val="00380C1B"/>
    <w:rsid w:val="00380DFD"/>
    <w:rsid w:val="00380EF8"/>
    <w:rsid w:val="00381682"/>
    <w:rsid w:val="00382AA4"/>
    <w:rsid w:val="00383125"/>
    <w:rsid w:val="00383F87"/>
    <w:rsid w:val="00384274"/>
    <w:rsid w:val="003846F6"/>
    <w:rsid w:val="00387E20"/>
    <w:rsid w:val="0039021D"/>
    <w:rsid w:val="003903D9"/>
    <w:rsid w:val="00390A5F"/>
    <w:rsid w:val="00391919"/>
    <w:rsid w:val="0039197C"/>
    <w:rsid w:val="00391FEC"/>
    <w:rsid w:val="0039247D"/>
    <w:rsid w:val="003928CD"/>
    <w:rsid w:val="00393527"/>
    <w:rsid w:val="0039355F"/>
    <w:rsid w:val="00393CE1"/>
    <w:rsid w:val="0039412B"/>
    <w:rsid w:val="003948E8"/>
    <w:rsid w:val="00394F5F"/>
    <w:rsid w:val="00395825"/>
    <w:rsid w:val="00395A70"/>
    <w:rsid w:val="00396255"/>
    <w:rsid w:val="00396DA3"/>
    <w:rsid w:val="00396F48"/>
    <w:rsid w:val="00397659"/>
    <w:rsid w:val="00397E61"/>
    <w:rsid w:val="00397ED0"/>
    <w:rsid w:val="003A0F8E"/>
    <w:rsid w:val="003A1F34"/>
    <w:rsid w:val="003A2124"/>
    <w:rsid w:val="003A2BD3"/>
    <w:rsid w:val="003A3A8C"/>
    <w:rsid w:val="003A44CF"/>
    <w:rsid w:val="003A5EE8"/>
    <w:rsid w:val="003A5FA3"/>
    <w:rsid w:val="003B01AB"/>
    <w:rsid w:val="003B195F"/>
    <w:rsid w:val="003B1E8B"/>
    <w:rsid w:val="003B22DB"/>
    <w:rsid w:val="003B27FE"/>
    <w:rsid w:val="003B2913"/>
    <w:rsid w:val="003B2BAE"/>
    <w:rsid w:val="003B3799"/>
    <w:rsid w:val="003B3A81"/>
    <w:rsid w:val="003B3D79"/>
    <w:rsid w:val="003B51FF"/>
    <w:rsid w:val="003B528B"/>
    <w:rsid w:val="003B589A"/>
    <w:rsid w:val="003B5B2B"/>
    <w:rsid w:val="003B5D6F"/>
    <w:rsid w:val="003B65E3"/>
    <w:rsid w:val="003B6969"/>
    <w:rsid w:val="003B6AE5"/>
    <w:rsid w:val="003C015E"/>
    <w:rsid w:val="003C0BE0"/>
    <w:rsid w:val="003C0C48"/>
    <w:rsid w:val="003C1A10"/>
    <w:rsid w:val="003C1C57"/>
    <w:rsid w:val="003C1DAE"/>
    <w:rsid w:val="003C2B6B"/>
    <w:rsid w:val="003C2D53"/>
    <w:rsid w:val="003C30B1"/>
    <w:rsid w:val="003C38F3"/>
    <w:rsid w:val="003C47D8"/>
    <w:rsid w:val="003C5133"/>
    <w:rsid w:val="003C5446"/>
    <w:rsid w:val="003C54F8"/>
    <w:rsid w:val="003C5B43"/>
    <w:rsid w:val="003C6181"/>
    <w:rsid w:val="003C6F77"/>
    <w:rsid w:val="003C777A"/>
    <w:rsid w:val="003C777F"/>
    <w:rsid w:val="003C793F"/>
    <w:rsid w:val="003D06AC"/>
    <w:rsid w:val="003D0FE8"/>
    <w:rsid w:val="003D1608"/>
    <w:rsid w:val="003D16EA"/>
    <w:rsid w:val="003D2240"/>
    <w:rsid w:val="003D3190"/>
    <w:rsid w:val="003D32E4"/>
    <w:rsid w:val="003D362B"/>
    <w:rsid w:val="003D3B77"/>
    <w:rsid w:val="003D403B"/>
    <w:rsid w:val="003D4D0C"/>
    <w:rsid w:val="003D4F4D"/>
    <w:rsid w:val="003D5794"/>
    <w:rsid w:val="003D585F"/>
    <w:rsid w:val="003D654A"/>
    <w:rsid w:val="003D6B19"/>
    <w:rsid w:val="003D77B2"/>
    <w:rsid w:val="003E004D"/>
    <w:rsid w:val="003E0C61"/>
    <w:rsid w:val="003E11BD"/>
    <w:rsid w:val="003E1A2C"/>
    <w:rsid w:val="003E1C98"/>
    <w:rsid w:val="003E1D26"/>
    <w:rsid w:val="003E2541"/>
    <w:rsid w:val="003E361D"/>
    <w:rsid w:val="003E38A5"/>
    <w:rsid w:val="003E4171"/>
    <w:rsid w:val="003E45AA"/>
    <w:rsid w:val="003E45BB"/>
    <w:rsid w:val="003E482F"/>
    <w:rsid w:val="003E50E7"/>
    <w:rsid w:val="003E54BF"/>
    <w:rsid w:val="003E578F"/>
    <w:rsid w:val="003E5B53"/>
    <w:rsid w:val="003E6106"/>
    <w:rsid w:val="003E6E07"/>
    <w:rsid w:val="003E6F69"/>
    <w:rsid w:val="003E70A0"/>
    <w:rsid w:val="003E79B8"/>
    <w:rsid w:val="003F0049"/>
    <w:rsid w:val="003F134F"/>
    <w:rsid w:val="003F21FE"/>
    <w:rsid w:val="003F264D"/>
    <w:rsid w:val="003F2704"/>
    <w:rsid w:val="003F2731"/>
    <w:rsid w:val="003F2827"/>
    <w:rsid w:val="003F2944"/>
    <w:rsid w:val="003F2B7D"/>
    <w:rsid w:val="003F3561"/>
    <w:rsid w:val="003F433F"/>
    <w:rsid w:val="003F477D"/>
    <w:rsid w:val="003F48D8"/>
    <w:rsid w:val="003F4F2E"/>
    <w:rsid w:val="003F5D7C"/>
    <w:rsid w:val="003F5E1F"/>
    <w:rsid w:val="003F69BC"/>
    <w:rsid w:val="003F6B7B"/>
    <w:rsid w:val="003F7307"/>
    <w:rsid w:val="003F742F"/>
    <w:rsid w:val="003F7818"/>
    <w:rsid w:val="004005F7"/>
    <w:rsid w:val="004007C7"/>
    <w:rsid w:val="004010B4"/>
    <w:rsid w:val="004014E3"/>
    <w:rsid w:val="00402160"/>
    <w:rsid w:val="00402423"/>
    <w:rsid w:val="00402CEA"/>
    <w:rsid w:val="00402E4F"/>
    <w:rsid w:val="004032EF"/>
    <w:rsid w:val="00403AE5"/>
    <w:rsid w:val="0040492C"/>
    <w:rsid w:val="004049F6"/>
    <w:rsid w:val="00404E59"/>
    <w:rsid w:val="00405900"/>
    <w:rsid w:val="00405AC0"/>
    <w:rsid w:val="004061AE"/>
    <w:rsid w:val="004100D2"/>
    <w:rsid w:val="00410262"/>
    <w:rsid w:val="00410849"/>
    <w:rsid w:val="004119D5"/>
    <w:rsid w:val="00411CF6"/>
    <w:rsid w:val="00411F8F"/>
    <w:rsid w:val="00413378"/>
    <w:rsid w:val="00413D21"/>
    <w:rsid w:val="004147E5"/>
    <w:rsid w:val="00415B2C"/>
    <w:rsid w:val="00415E24"/>
    <w:rsid w:val="004162A9"/>
    <w:rsid w:val="004164DD"/>
    <w:rsid w:val="0041669B"/>
    <w:rsid w:val="00416927"/>
    <w:rsid w:val="00416CBD"/>
    <w:rsid w:val="004171D2"/>
    <w:rsid w:val="0041729D"/>
    <w:rsid w:val="00417540"/>
    <w:rsid w:val="0042018E"/>
    <w:rsid w:val="00421B48"/>
    <w:rsid w:val="00423632"/>
    <w:rsid w:val="004237D1"/>
    <w:rsid w:val="0042390F"/>
    <w:rsid w:val="004246DC"/>
    <w:rsid w:val="00424A5D"/>
    <w:rsid w:val="00424DBE"/>
    <w:rsid w:val="00425825"/>
    <w:rsid w:val="004268AB"/>
    <w:rsid w:val="00426A68"/>
    <w:rsid w:val="00426AD8"/>
    <w:rsid w:val="00426F15"/>
    <w:rsid w:val="00426F55"/>
    <w:rsid w:val="004273BA"/>
    <w:rsid w:val="004300DE"/>
    <w:rsid w:val="0043106E"/>
    <w:rsid w:val="00431669"/>
    <w:rsid w:val="00431C37"/>
    <w:rsid w:val="00431F01"/>
    <w:rsid w:val="004330DB"/>
    <w:rsid w:val="004337AE"/>
    <w:rsid w:val="0043406E"/>
    <w:rsid w:val="00434861"/>
    <w:rsid w:val="00434DEA"/>
    <w:rsid w:val="004351C6"/>
    <w:rsid w:val="00435F8F"/>
    <w:rsid w:val="00437716"/>
    <w:rsid w:val="004379AA"/>
    <w:rsid w:val="00440400"/>
    <w:rsid w:val="0044089E"/>
    <w:rsid w:val="00441A0E"/>
    <w:rsid w:val="00441EAE"/>
    <w:rsid w:val="00442B35"/>
    <w:rsid w:val="00442BA4"/>
    <w:rsid w:val="00442DE1"/>
    <w:rsid w:val="004431B6"/>
    <w:rsid w:val="00443264"/>
    <w:rsid w:val="00443361"/>
    <w:rsid w:val="004433AD"/>
    <w:rsid w:val="0044373E"/>
    <w:rsid w:val="004437FA"/>
    <w:rsid w:val="004441EA"/>
    <w:rsid w:val="00445879"/>
    <w:rsid w:val="00445F56"/>
    <w:rsid w:val="004466E9"/>
    <w:rsid w:val="00446946"/>
    <w:rsid w:val="004470B7"/>
    <w:rsid w:val="00447338"/>
    <w:rsid w:val="0044786A"/>
    <w:rsid w:val="00450325"/>
    <w:rsid w:val="00450520"/>
    <w:rsid w:val="0045232A"/>
    <w:rsid w:val="004524B0"/>
    <w:rsid w:val="00452E53"/>
    <w:rsid w:val="00453DA4"/>
    <w:rsid w:val="00456835"/>
    <w:rsid w:val="0045687A"/>
    <w:rsid w:val="00456A31"/>
    <w:rsid w:val="00457543"/>
    <w:rsid w:val="00460E44"/>
    <w:rsid w:val="00461FB9"/>
    <w:rsid w:val="00464375"/>
    <w:rsid w:val="00464509"/>
    <w:rsid w:val="0046452C"/>
    <w:rsid w:val="00464FCB"/>
    <w:rsid w:val="00465F4C"/>
    <w:rsid w:val="004679E7"/>
    <w:rsid w:val="00467B74"/>
    <w:rsid w:val="00467EB0"/>
    <w:rsid w:val="004709DD"/>
    <w:rsid w:val="00470D03"/>
    <w:rsid w:val="0047120C"/>
    <w:rsid w:val="0047182A"/>
    <w:rsid w:val="00473263"/>
    <w:rsid w:val="00474327"/>
    <w:rsid w:val="00474B72"/>
    <w:rsid w:val="004751DE"/>
    <w:rsid w:val="0047725E"/>
    <w:rsid w:val="004774B4"/>
    <w:rsid w:val="0047756C"/>
    <w:rsid w:val="004778DA"/>
    <w:rsid w:val="004805BA"/>
    <w:rsid w:val="004809BD"/>
    <w:rsid w:val="00481961"/>
    <w:rsid w:val="00481AC1"/>
    <w:rsid w:val="00482481"/>
    <w:rsid w:val="004827D2"/>
    <w:rsid w:val="004831C1"/>
    <w:rsid w:val="00483FAE"/>
    <w:rsid w:val="00484330"/>
    <w:rsid w:val="00485420"/>
    <w:rsid w:val="00485A44"/>
    <w:rsid w:val="0048671B"/>
    <w:rsid w:val="004867E4"/>
    <w:rsid w:val="00487006"/>
    <w:rsid w:val="0048768F"/>
    <w:rsid w:val="00487901"/>
    <w:rsid w:val="00487CFB"/>
    <w:rsid w:val="00487E29"/>
    <w:rsid w:val="004900CC"/>
    <w:rsid w:val="004901FB"/>
    <w:rsid w:val="00490795"/>
    <w:rsid w:val="004908C6"/>
    <w:rsid w:val="00490B71"/>
    <w:rsid w:val="00490C1C"/>
    <w:rsid w:val="00490C45"/>
    <w:rsid w:val="00491BB6"/>
    <w:rsid w:val="00491DCE"/>
    <w:rsid w:val="0049312B"/>
    <w:rsid w:val="004942BB"/>
    <w:rsid w:val="0049436F"/>
    <w:rsid w:val="0049454C"/>
    <w:rsid w:val="004948B8"/>
    <w:rsid w:val="00494910"/>
    <w:rsid w:val="004954E0"/>
    <w:rsid w:val="0049776A"/>
    <w:rsid w:val="004978FD"/>
    <w:rsid w:val="00497B9A"/>
    <w:rsid w:val="004A0268"/>
    <w:rsid w:val="004A15E2"/>
    <w:rsid w:val="004A44F2"/>
    <w:rsid w:val="004A4B98"/>
    <w:rsid w:val="004A4D0B"/>
    <w:rsid w:val="004A5CF6"/>
    <w:rsid w:val="004A6166"/>
    <w:rsid w:val="004A6450"/>
    <w:rsid w:val="004A76D6"/>
    <w:rsid w:val="004B1226"/>
    <w:rsid w:val="004B1287"/>
    <w:rsid w:val="004B1A79"/>
    <w:rsid w:val="004B21EF"/>
    <w:rsid w:val="004B2E3C"/>
    <w:rsid w:val="004B3BA2"/>
    <w:rsid w:val="004B47DE"/>
    <w:rsid w:val="004B4EF1"/>
    <w:rsid w:val="004B52F9"/>
    <w:rsid w:val="004B588A"/>
    <w:rsid w:val="004B5E86"/>
    <w:rsid w:val="004B5FBA"/>
    <w:rsid w:val="004B6260"/>
    <w:rsid w:val="004B6882"/>
    <w:rsid w:val="004B692D"/>
    <w:rsid w:val="004B6C26"/>
    <w:rsid w:val="004B73AF"/>
    <w:rsid w:val="004B7713"/>
    <w:rsid w:val="004B7FDF"/>
    <w:rsid w:val="004C07FF"/>
    <w:rsid w:val="004C187C"/>
    <w:rsid w:val="004C1E45"/>
    <w:rsid w:val="004C2AEF"/>
    <w:rsid w:val="004C2ED2"/>
    <w:rsid w:val="004C3214"/>
    <w:rsid w:val="004C3CC5"/>
    <w:rsid w:val="004C3D90"/>
    <w:rsid w:val="004C40C1"/>
    <w:rsid w:val="004C482A"/>
    <w:rsid w:val="004C4892"/>
    <w:rsid w:val="004C48A9"/>
    <w:rsid w:val="004C5216"/>
    <w:rsid w:val="004C530B"/>
    <w:rsid w:val="004C5379"/>
    <w:rsid w:val="004C6B6C"/>
    <w:rsid w:val="004C6CAD"/>
    <w:rsid w:val="004C6D52"/>
    <w:rsid w:val="004C7173"/>
    <w:rsid w:val="004C740E"/>
    <w:rsid w:val="004C7497"/>
    <w:rsid w:val="004C777B"/>
    <w:rsid w:val="004C7782"/>
    <w:rsid w:val="004C7A69"/>
    <w:rsid w:val="004D0603"/>
    <w:rsid w:val="004D0C1E"/>
    <w:rsid w:val="004D1C09"/>
    <w:rsid w:val="004D1E71"/>
    <w:rsid w:val="004D2213"/>
    <w:rsid w:val="004D259E"/>
    <w:rsid w:val="004D2875"/>
    <w:rsid w:val="004D2A0C"/>
    <w:rsid w:val="004D3018"/>
    <w:rsid w:val="004D3239"/>
    <w:rsid w:val="004D3D4F"/>
    <w:rsid w:val="004D46F8"/>
    <w:rsid w:val="004D4E58"/>
    <w:rsid w:val="004E1A00"/>
    <w:rsid w:val="004E2623"/>
    <w:rsid w:val="004E26FE"/>
    <w:rsid w:val="004E31C7"/>
    <w:rsid w:val="004E3A61"/>
    <w:rsid w:val="004E44AA"/>
    <w:rsid w:val="004E45FE"/>
    <w:rsid w:val="004E48F0"/>
    <w:rsid w:val="004E4B02"/>
    <w:rsid w:val="004E5117"/>
    <w:rsid w:val="004E551B"/>
    <w:rsid w:val="004E6C79"/>
    <w:rsid w:val="004E7DF3"/>
    <w:rsid w:val="004E7FDE"/>
    <w:rsid w:val="004F0FB6"/>
    <w:rsid w:val="004F15F4"/>
    <w:rsid w:val="004F3184"/>
    <w:rsid w:val="004F3236"/>
    <w:rsid w:val="004F45D3"/>
    <w:rsid w:val="004F574C"/>
    <w:rsid w:val="004F5AB8"/>
    <w:rsid w:val="004F5DCD"/>
    <w:rsid w:val="004F60C4"/>
    <w:rsid w:val="004F6353"/>
    <w:rsid w:val="004F6DCA"/>
    <w:rsid w:val="004F7150"/>
    <w:rsid w:val="004F7253"/>
    <w:rsid w:val="004F7A53"/>
    <w:rsid w:val="00500132"/>
    <w:rsid w:val="0050144D"/>
    <w:rsid w:val="0050265D"/>
    <w:rsid w:val="0050289E"/>
    <w:rsid w:val="00502920"/>
    <w:rsid w:val="0050292D"/>
    <w:rsid w:val="00502EBE"/>
    <w:rsid w:val="0050335C"/>
    <w:rsid w:val="0050378A"/>
    <w:rsid w:val="0050471C"/>
    <w:rsid w:val="005053B9"/>
    <w:rsid w:val="005054CE"/>
    <w:rsid w:val="00507C9F"/>
    <w:rsid w:val="005102D8"/>
    <w:rsid w:val="00510DCD"/>
    <w:rsid w:val="00510E2A"/>
    <w:rsid w:val="00510F40"/>
    <w:rsid w:val="00511B62"/>
    <w:rsid w:val="00511C83"/>
    <w:rsid w:val="00511DA6"/>
    <w:rsid w:val="00512644"/>
    <w:rsid w:val="005129DD"/>
    <w:rsid w:val="00512A91"/>
    <w:rsid w:val="00512F6A"/>
    <w:rsid w:val="00513471"/>
    <w:rsid w:val="005135F1"/>
    <w:rsid w:val="00513829"/>
    <w:rsid w:val="00513A72"/>
    <w:rsid w:val="00513CC9"/>
    <w:rsid w:val="00513EE2"/>
    <w:rsid w:val="0051400B"/>
    <w:rsid w:val="00514392"/>
    <w:rsid w:val="005155C9"/>
    <w:rsid w:val="00516F1E"/>
    <w:rsid w:val="00516FFE"/>
    <w:rsid w:val="00517690"/>
    <w:rsid w:val="00517A77"/>
    <w:rsid w:val="00517A9F"/>
    <w:rsid w:val="00517E3E"/>
    <w:rsid w:val="00517F1B"/>
    <w:rsid w:val="00520146"/>
    <w:rsid w:val="00520FF0"/>
    <w:rsid w:val="00521D1E"/>
    <w:rsid w:val="00522E18"/>
    <w:rsid w:val="00523133"/>
    <w:rsid w:val="00523192"/>
    <w:rsid w:val="005239BE"/>
    <w:rsid w:val="00525010"/>
    <w:rsid w:val="00525243"/>
    <w:rsid w:val="00525657"/>
    <w:rsid w:val="0052575F"/>
    <w:rsid w:val="00525C87"/>
    <w:rsid w:val="00526213"/>
    <w:rsid w:val="00527784"/>
    <w:rsid w:val="00527B6C"/>
    <w:rsid w:val="00530433"/>
    <w:rsid w:val="00530764"/>
    <w:rsid w:val="00530DEE"/>
    <w:rsid w:val="0053156C"/>
    <w:rsid w:val="0053167E"/>
    <w:rsid w:val="00531D7F"/>
    <w:rsid w:val="00531F49"/>
    <w:rsid w:val="0053260B"/>
    <w:rsid w:val="00532B6A"/>
    <w:rsid w:val="0053391F"/>
    <w:rsid w:val="00534172"/>
    <w:rsid w:val="0053465A"/>
    <w:rsid w:val="00534AF3"/>
    <w:rsid w:val="0053533B"/>
    <w:rsid w:val="00535432"/>
    <w:rsid w:val="0053544F"/>
    <w:rsid w:val="00536ADA"/>
    <w:rsid w:val="00537AB2"/>
    <w:rsid w:val="005402B5"/>
    <w:rsid w:val="00540B89"/>
    <w:rsid w:val="00541044"/>
    <w:rsid w:val="00541473"/>
    <w:rsid w:val="00541618"/>
    <w:rsid w:val="00541C3D"/>
    <w:rsid w:val="00541DBC"/>
    <w:rsid w:val="005422CE"/>
    <w:rsid w:val="00542A78"/>
    <w:rsid w:val="0054381A"/>
    <w:rsid w:val="0054419F"/>
    <w:rsid w:val="005446B2"/>
    <w:rsid w:val="005449F8"/>
    <w:rsid w:val="00544E25"/>
    <w:rsid w:val="0054565F"/>
    <w:rsid w:val="00546537"/>
    <w:rsid w:val="00546538"/>
    <w:rsid w:val="00546B3C"/>
    <w:rsid w:val="00547A72"/>
    <w:rsid w:val="00551F01"/>
    <w:rsid w:val="00552D43"/>
    <w:rsid w:val="00553B6E"/>
    <w:rsid w:val="00553EB2"/>
    <w:rsid w:val="00554E2F"/>
    <w:rsid w:val="00554F41"/>
    <w:rsid w:val="00555548"/>
    <w:rsid w:val="005562C9"/>
    <w:rsid w:val="00557339"/>
    <w:rsid w:val="00560141"/>
    <w:rsid w:val="00560319"/>
    <w:rsid w:val="005608CB"/>
    <w:rsid w:val="00560A55"/>
    <w:rsid w:val="00560B35"/>
    <w:rsid w:val="00560E07"/>
    <w:rsid w:val="00560F53"/>
    <w:rsid w:val="00561274"/>
    <w:rsid w:val="00561B38"/>
    <w:rsid w:val="005623F0"/>
    <w:rsid w:val="0056278B"/>
    <w:rsid w:val="00562DAE"/>
    <w:rsid w:val="0056391D"/>
    <w:rsid w:val="00564482"/>
    <w:rsid w:val="00566000"/>
    <w:rsid w:val="00566B84"/>
    <w:rsid w:val="005671FF"/>
    <w:rsid w:val="00567A67"/>
    <w:rsid w:val="0057064B"/>
    <w:rsid w:val="00571602"/>
    <w:rsid w:val="00572549"/>
    <w:rsid w:val="00572631"/>
    <w:rsid w:val="00572B66"/>
    <w:rsid w:val="00572F97"/>
    <w:rsid w:val="0057360E"/>
    <w:rsid w:val="005746ED"/>
    <w:rsid w:val="0057504E"/>
    <w:rsid w:val="00575905"/>
    <w:rsid w:val="005760FA"/>
    <w:rsid w:val="005775B2"/>
    <w:rsid w:val="00577FBB"/>
    <w:rsid w:val="005800A0"/>
    <w:rsid w:val="00580961"/>
    <w:rsid w:val="0058154E"/>
    <w:rsid w:val="00581C12"/>
    <w:rsid w:val="00581F17"/>
    <w:rsid w:val="00582251"/>
    <w:rsid w:val="00582592"/>
    <w:rsid w:val="00582997"/>
    <w:rsid w:val="00582BDF"/>
    <w:rsid w:val="00583486"/>
    <w:rsid w:val="00583695"/>
    <w:rsid w:val="0058381F"/>
    <w:rsid w:val="00583E9C"/>
    <w:rsid w:val="00584833"/>
    <w:rsid w:val="00584858"/>
    <w:rsid w:val="00584E7F"/>
    <w:rsid w:val="005851B0"/>
    <w:rsid w:val="0058532E"/>
    <w:rsid w:val="005864F0"/>
    <w:rsid w:val="005868A3"/>
    <w:rsid w:val="00586B11"/>
    <w:rsid w:val="0058717D"/>
    <w:rsid w:val="00590113"/>
    <w:rsid w:val="00591044"/>
    <w:rsid w:val="005913C8"/>
    <w:rsid w:val="00591D9D"/>
    <w:rsid w:val="00592641"/>
    <w:rsid w:val="00592914"/>
    <w:rsid w:val="00592B22"/>
    <w:rsid w:val="00592B71"/>
    <w:rsid w:val="00593731"/>
    <w:rsid w:val="005938B2"/>
    <w:rsid w:val="00593976"/>
    <w:rsid w:val="005945A7"/>
    <w:rsid w:val="00594CA7"/>
    <w:rsid w:val="00594D93"/>
    <w:rsid w:val="00594FC3"/>
    <w:rsid w:val="00595A79"/>
    <w:rsid w:val="00595ADF"/>
    <w:rsid w:val="00595BB8"/>
    <w:rsid w:val="00596018"/>
    <w:rsid w:val="005964E5"/>
    <w:rsid w:val="005978D2"/>
    <w:rsid w:val="005A036E"/>
    <w:rsid w:val="005A0B9B"/>
    <w:rsid w:val="005A193D"/>
    <w:rsid w:val="005A193E"/>
    <w:rsid w:val="005A1A3B"/>
    <w:rsid w:val="005A263B"/>
    <w:rsid w:val="005A359C"/>
    <w:rsid w:val="005A39DB"/>
    <w:rsid w:val="005A3E79"/>
    <w:rsid w:val="005A402E"/>
    <w:rsid w:val="005A52FD"/>
    <w:rsid w:val="005A5459"/>
    <w:rsid w:val="005A59B5"/>
    <w:rsid w:val="005A5E3C"/>
    <w:rsid w:val="005A5ED0"/>
    <w:rsid w:val="005A629E"/>
    <w:rsid w:val="005A7692"/>
    <w:rsid w:val="005A77F4"/>
    <w:rsid w:val="005B0716"/>
    <w:rsid w:val="005B0965"/>
    <w:rsid w:val="005B0C5B"/>
    <w:rsid w:val="005B1596"/>
    <w:rsid w:val="005B183D"/>
    <w:rsid w:val="005B3129"/>
    <w:rsid w:val="005B351C"/>
    <w:rsid w:val="005B3523"/>
    <w:rsid w:val="005B3DC7"/>
    <w:rsid w:val="005B3E66"/>
    <w:rsid w:val="005B460F"/>
    <w:rsid w:val="005B4868"/>
    <w:rsid w:val="005B487E"/>
    <w:rsid w:val="005B4A1B"/>
    <w:rsid w:val="005B4E45"/>
    <w:rsid w:val="005B57A3"/>
    <w:rsid w:val="005B69DD"/>
    <w:rsid w:val="005B7113"/>
    <w:rsid w:val="005B72F8"/>
    <w:rsid w:val="005B791B"/>
    <w:rsid w:val="005C0171"/>
    <w:rsid w:val="005C0848"/>
    <w:rsid w:val="005C181C"/>
    <w:rsid w:val="005C187F"/>
    <w:rsid w:val="005C192B"/>
    <w:rsid w:val="005C21BA"/>
    <w:rsid w:val="005C2A50"/>
    <w:rsid w:val="005C37C0"/>
    <w:rsid w:val="005C4881"/>
    <w:rsid w:val="005C4BA0"/>
    <w:rsid w:val="005C5674"/>
    <w:rsid w:val="005C624B"/>
    <w:rsid w:val="005C6DAB"/>
    <w:rsid w:val="005C71EE"/>
    <w:rsid w:val="005C7BC9"/>
    <w:rsid w:val="005C7CF6"/>
    <w:rsid w:val="005C7FBB"/>
    <w:rsid w:val="005D05B9"/>
    <w:rsid w:val="005D190E"/>
    <w:rsid w:val="005D1BC5"/>
    <w:rsid w:val="005D2443"/>
    <w:rsid w:val="005D2B1E"/>
    <w:rsid w:val="005D33F8"/>
    <w:rsid w:val="005D38E8"/>
    <w:rsid w:val="005D3DAD"/>
    <w:rsid w:val="005D417A"/>
    <w:rsid w:val="005D444E"/>
    <w:rsid w:val="005D54E0"/>
    <w:rsid w:val="005D59D9"/>
    <w:rsid w:val="005D5C44"/>
    <w:rsid w:val="005D62AE"/>
    <w:rsid w:val="005D6975"/>
    <w:rsid w:val="005E17B2"/>
    <w:rsid w:val="005E17CB"/>
    <w:rsid w:val="005E2F10"/>
    <w:rsid w:val="005E39EB"/>
    <w:rsid w:val="005E39FD"/>
    <w:rsid w:val="005E3BDC"/>
    <w:rsid w:val="005E3C1B"/>
    <w:rsid w:val="005E4D4F"/>
    <w:rsid w:val="005E4FC8"/>
    <w:rsid w:val="005E5182"/>
    <w:rsid w:val="005E57EB"/>
    <w:rsid w:val="005E5C1D"/>
    <w:rsid w:val="005E6DB0"/>
    <w:rsid w:val="005E6F40"/>
    <w:rsid w:val="005F04B6"/>
    <w:rsid w:val="005F05AC"/>
    <w:rsid w:val="005F0DFA"/>
    <w:rsid w:val="005F1101"/>
    <w:rsid w:val="005F11A9"/>
    <w:rsid w:val="005F154A"/>
    <w:rsid w:val="005F1E70"/>
    <w:rsid w:val="005F1EBE"/>
    <w:rsid w:val="005F21BD"/>
    <w:rsid w:val="005F2F6E"/>
    <w:rsid w:val="005F3490"/>
    <w:rsid w:val="005F35C0"/>
    <w:rsid w:val="005F3AA5"/>
    <w:rsid w:val="005F4319"/>
    <w:rsid w:val="005F4539"/>
    <w:rsid w:val="005F5D6F"/>
    <w:rsid w:val="005F69B3"/>
    <w:rsid w:val="005F6F10"/>
    <w:rsid w:val="005F72CC"/>
    <w:rsid w:val="005F77B7"/>
    <w:rsid w:val="005F7951"/>
    <w:rsid w:val="005F7B0B"/>
    <w:rsid w:val="005F7E4C"/>
    <w:rsid w:val="005F7FAE"/>
    <w:rsid w:val="006000E3"/>
    <w:rsid w:val="00600CFB"/>
    <w:rsid w:val="00600DE5"/>
    <w:rsid w:val="00600EFF"/>
    <w:rsid w:val="00600F26"/>
    <w:rsid w:val="006017CC"/>
    <w:rsid w:val="00602694"/>
    <w:rsid w:val="00603008"/>
    <w:rsid w:val="006045F8"/>
    <w:rsid w:val="00604F6B"/>
    <w:rsid w:val="00605407"/>
    <w:rsid w:val="006055F8"/>
    <w:rsid w:val="0060578A"/>
    <w:rsid w:val="00605995"/>
    <w:rsid w:val="00607170"/>
    <w:rsid w:val="00607279"/>
    <w:rsid w:val="00607E7B"/>
    <w:rsid w:val="00607FDC"/>
    <w:rsid w:val="00610400"/>
    <w:rsid w:val="00610420"/>
    <w:rsid w:val="0061079D"/>
    <w:rsid w:val="00610E81"/>
    <w:rsid w:val="00611535"/>
    <w:rsid w:val="006115B5"/>
    <w:rsid w:val="00611688"/>
    <w:rsid w:val="00611964"/>
    <w:rsid w:val="00611D6F"/>
    <w:rsid w:val="00612B93"/>
    <w:rsid w:val="00613EBA"/>
    <w:rsid w:val="00614204"/>
    <w:rsid w:val="00614497"/>
    <w:rsid w:val="006151BA"/>
    <w:rsid w:val="00615F17"/>
    <w:rsid w:val="00616422"/>
    <w:rsid w:val="0061699F"/>
    <w:rsid w:val="006175DA"/>
    <w:rsid w:val="006175DC"/>
    <w:rsid w:val="0061779C"/>
    <w:rsid w:val="00617B40"/>
    <w:rsid w:val="006201C0"/>
    <w:rsid w:val="0062080A"/>
    <w:rsid w:val="00620DCF"/>
    <w:rsid w:val="00621255"/>
    <w:rsid w:val="006240CF"/>
    <w:rsid w:val="006241E8"/>
    <w:rsid w:val="00624351"/>
    <w:rsid w:val="00624D71"/>
    <w:rsid w:val="00625113"/>
    <w:rsid w:val="00625376"/>
    <w:rsid w:val="006256B8"/>
    <w:rsid w:val="00626053"/>
    <w:rsid w:val="006261FC"/>
    <w:rsid w:val="00627156"/>
    <w:rsid w:val="0063027F"/>
    <w:rsid w:val="0063030A"/>
    <w:rsid w:val="006305B5"/>
    <w:rsid w:val="0063062E"/>
    <w:rsid w:val="006308D5"/>
    <w:rsid w:val="00630FF3"/>
    <w:rsid w:val="006319CB"/>
    <w:rsid w:val="00632242"/>
    <w:rsid w:val="0063448A"/>
    <w:rsid w:val="00634606"/>
    <w:rsid w:val="0063496F"/>
    <w:rsid w:val="0063504A"/>
    <w:rsid w:val="00635A9D"/>
    <w:rsid w:val="00635D40"/>
    <w:rsid w:val="0063619F"/>
    <w:rsid w:val="0063621D"/>
    <w:rsid w:val="00636F9D"/>
    <w:rsid w:val="00637305"/>
    <w:rsid w:val="00637413"/>
    <w:rsid w:val="00640360"/>
    <w:rsid w:val="00640DC2"/>
    <w:rsid w:val="00640EAB"/>
    <w:rsid w:val="00641A9F"/>
    <w:rsid w:val="00641F36"/>
    <w:rsid w:val="0064266D"/>
    <w:rsid w:val="0064287C"/>
    <w:rsid w:val="00644896"/>
    <w:rsid w:val="0064550A"/>
    <w:rsid w:val="0064581E"/>
    <w:rsid w:val="0064583A"/>
    <w:rsid w:val="006460B2"/>
    <w:rsid w:val="0064645F"/>
    <w:rsid w:val="006464C5"/>
    <w:rsid w:val="00647022"/>
    <w:rsid w:val="00647E84"/>
    <w:rsid w:val="00650629"/>
    <w:rsid w:val="0065170A"/>
    <w:rsid w:val="00651F6A"/>
    <w:rsid w:val="006539D2"/>
    <w:rsid w:val="00653D8C"/>
    <w:rsid w:val="0065451C"/>
    <w:rsid w:val="0065611E"/>
    <w:rsid w:val="00656210"/>
    <w:rsid w:val="00656265"/>
    <w:rsid w:val="006565AB"/>
    <w:rsid w:val="0065666D"/>
    <w:rsid w:val="006569D2"/>
    <w:rsid w:val="00656BED"/>
    <w:rsid w:val="00656E77"/>
    <w:rsid w:val="00657488"/>
    <w:rsid w:val="00657670"/>
    <w:rsid w:val="00660F50"/>
    <w:rsid w:val="0066134C"/>
    <w:rsid w:val="00661C98"/>
    <w:rsid w:val="0066220A"/>
    <w:rsid w:val="0066249A"/>
    <w:rsid w:val="006627C4"/>
    <w:rsid w:val="00662F90"/>
    <w:rsid w:val="00663302"/>
    <w:rsid w:val="00663486"/>
    <w:rsid w:val="00665E99"/>
    <w:rsid w:val="006670B1"/>
    <w:rsid w:val="006673DC"/>
    <w:rsid w:val="00667B56"/>
    <w:rsid w:val="00670B4E"/>
    <w:rsid w:val="00670DB9"/>
    <w:rsid w:val="00671C22"/>
    <w:rsid w:val="00671CA5"/>
    <w:rsid w:val="00671CDE"/>
    <w:rsid w:val="0067210E"/>
    <w:rsid w:val="00672249"/>
    <w:rsid w:val="00672A7C"/>
    <w:rsid w:val="00672F3E"/>
    <w:rsid w:val="00673389"/>
    <w:rsid w:val="006733EF"/>
    <w:rsid w:val="00673653"/>
    <w:rsid w:val="00673CE0"/>
    <w:rsid w:val="006748F6"/>
    <w:rsid w:val="00674AFD"/>
    <w:rsid w:val="006757EF"/>
    <w:rsid w:val="00675EB8"/>
    <w:rsid w:val="006762AB"/>
    <w:rsid w:val="00676848"/>
    <w:rsid w:val="00677114"/>
    <w:rsid w:val="00682224"/>
    <w:rsid w:val="006829FA"/>
    <w:rsid w:val="00682ADC"/>
    <w:rsid w:val="00683DA7"/>
    <w:rsid w:val="006853E8"/>
    <w:rsid w:val="006854B9"/>
    <w:rsid w:val="00686414"/>
    <w:rsid w:val="00686A64"/>
    <w:rsid w:val="0068748D"/>
    <w:rsid w:val="00687702"/>
    <w:rsid w:val="006877F1"/>
    <w:rsid w:val="0068795B"/>
    <w:rsid w:val="00687AA2"/>
    <w:rsid w:val="00687D13"/>
    <w:rsid w:val="006900F9"/>
    <w:rsid w:val="00690684"/>
    <w:rsid w:val="006916DF"/>
    <w:rsid w:val="00691F75"/>
    <w:rsid w:val="00692336"/>
    <w:rsid w:val="00693490"/>
    <w:rsid w:val="00693850"/>
    <w:rsid w:val="0069386F"/>
    <w:rsid w:val="00693D3D"/>
    <w:rsid w:val="0069456A"/>
    <w:rsid w:val="00694FD4"/>
    <w:rsid w:val="00695277"/>
    <w:rsid w:val="006955EC"/>
    <w:rsid w:val="006956DE"/>
    <w:rsid w:val="006964C5"/>
    <w:rsid w:val="00696FFE"/>
    <w:rsid w:val="0069746F"/>
    <w:rsid w:val="00697DCD"/>
    <w:rsid w:val="006A0380"/>
    <w:rsid w:val="006A07F3"/>
    <w:rsid w:val="006A08F2"/>
    <w:rsid w:val="006A0AF0"/>
    <w:rsid w:val="006A1759"/>
    <w:rsid w:val="006A1781"/>
    <w:rsid w:val="006A1E49"/>
    <w:rsid w:val="006A25D2"/>
    <w:rsid w:val="006A3258"/>
    <w:rsid w:val="006A3323"/>
    <w:rsid w:val="006A53A6"/>
    <w:rsid w:val="006A5400"/>
    <w:rsid w:val="006A5433"/>
    <w:rsid w:val="006A57F2"/>
    <w:rsid w:val="006A595E"/>
    <w:rsid w:val="006A5A8F"/>
    <w:rsid w:val="006A5CD4"/>
    <w:rsid w:val="006A6075"/>
    <w:rsid w:val="006A6D1C"/>
    <w:rsid w:val="006A7514"/>
    <w:rsid w:val="006B022F"/>
    <w:rsid w:val="006B0A57"/>
    <w:rsid w:val="006B0C8C"/>
    <w:rsid w:val="006B1490"/>
    <w:rsid w:val="006B2191"/>
    <w:rsid w:val="006B22CD"/>
    <w:rsid w:val="006B2A97"/>
    <w:rsid w:val="006B2B98"/>
    <w:rsid w:val="006B3D95"/>
    <w:rsid w:val="006B6053"/>
    <w:rsid w:val="006B645A"/>
    <w:rsid w:val="006B7658"/>
    <w:rsid w:val="006B7E8D"/>
    <w:rsid w:val="006B7F55"/>
    <w:rsid w:val="006C0180"/>
    <w:rsid w:val="006C0542"/>
    <w:rsid w:val="006C0FA6"/>
    <w:rsid w:val="006C102F"/>
    <w:rsid w:val="006C16DF"/>
    <w:rsid w:val="006C1901"/>
    <w:rsid w:val="006C29B3"/>
    <w:rsid w:val="006C2AFB"/>
    <w:rsid w:val="006C4857"/>
    <w:rsid w:val="006C4B5B"/>
    <w:rsid w:val="006C4F18"/>
    <w:rsid w:val="006C53EB"/>
    <w:rsid w:val="006C5414"/>
    <w:rsid w:val="006C54A2"/>
    <w:rsid w:val="006C5B63"/>
    <w:rsid w:val="006C5B80"/>
    <w:rsid w:val="006C60CE"/>
    <w:rsid w:val="006C61EB"/>
    <w:rsid w:val="006C62F4"/>
    <w:rsid w:val="006C63C4"/>
    <w:rsid w:val="006C6CE6"/>
    <w:rsid w:val="006C7CA3"/>
    <w:rsid w:val="006D05F7"/>
    <w:rsid w:val="006D0696"/>
    <w:rsid w:val="006D152A"/>
    <w:rsid w:val="006D1C31"/>
    <w:rsid w:val="006D1CD9"/>
    <w:rsid w:val="006D2456"/>
    <w:rsid w:val="006D28DA"/>
    <w:rsid w:val="006D32C9"/>
    <w:rsid w:val="006D36AD"/>
    <w:rsid w:val="006D39C4"/>
    <w:rsid w:val="006D3EEB"/>
    <w:rsid w:val="006D3FCE"/>
    <w:rsid w:val="006D43A2"/>
    <w:rsid w:val="006D4467"/>
    <w:rsid w:val="006D48A5"/>
    <w:rsid w:val="006D4DBF"/>
    <w:rsid w:val="006D5438"/>
    <w:rsid w:val="006D59F0"/>
    <w:rsid w:val="006D5BC5"/>
    <w:rsid w:val="006D699D"/>
    <w:rsid w:val="006D6C38"/>
    <w:rsid w:val="006D707B"/>
    <w:rsid w:val="006D70BF"/>
    <w:rsid w:val="006E0888"/>
    <w:rsid w:val="006E10A0"/>
    <w:rsid w:val="006E1137"/>
    <w:rsid w:val="006E1B36"/>
    <w:rsid w:val="006E1E36"/>
    <w:rsid w:val="006E2030"/>
    <w:rsid w:val="006E31BE"/>
    <w:rsid w:val="006E3BEE"/>
    <w:rsid w:val="006E4001"/>
    <w:rsid w:val="006E41DB"/>
    <w:rsid w:val="006E42C4"/>
    <w:rsid w:val="006E4C84"/>
    <w:rsid w:val="006E51E7"/>
    <w:rsid w:val="006E55C5"/>
    <w:rsid w:val="006E5DE3"/>
    <w:rsid w:val="006E5F0E"/>
    <w:rsid w:val="006E63FC"/>
    <w:rsid w:val="006E6436"/>
    <w:rsid w:val="006E6AB2"/>
    <w:rsid w:val="006E6C67"/>
    <w:rsid w:val="006E7425"/>
    <w:rsid w:val="006E7D8C"/>
    <w:rsid w:val="006F0743"/>
    <w:rsid w:val="006F0991"/>
    <w:rsid w:val="006F2326"/>
    <w:rsid w:val="006F27A5"/>
    <w:rsid w:val="006F2DD3"/>
    <w:rsid w:val="006F347A"/>
    <w:rsid w:val="006F4AD7"/>
    <w:rsid w:val="006F4E3B"/>
    <w:rsid w:val="006F56DC"/>
    <w:rsid w:val="006F5D39"/>
    <w:rsid w:val="006F5E82"/>
    <w:rsid w:val="006F6169"/>
    <w:rsid w:val="006F64A6"/>
    <w:rsid w:val="006F671E"/>
    <w:rsid w:val="006F67D8"/>
    <w:rsid w:val="006F7A34"/>
    <w:rsid w:val="00700520"/>
    <w:rsid w:val="00700577"/>
    <w:rsid w:val="007005FC"/>
    <w:rsid w:val="00700898"/>
    <w:rsid w:val="00700C9F"/>
    <w:rsid w:val="007027A7"/>
    <w:rsid w:val="00702B6D"/>
    <w:rsid w:val="0070540A"/>
    <w:rsid w:val="00705540"/>
    <w:rsid w:val="007059CB"/>
    <w:rsid w:val="00706597"/>
    <w:rsid w:val="00706B10"/>
    <w:rsid w:val="007072CD"/>
    <w:rsid w:val="00710030"/>
    <w:rsid w:val="00710464"/>
    <w:rsid w:val="00710546"/>
    <w:rsid w:val="00710D92"/>
    <w:rsid w:val="007116F5"/>
    <w:rsid w:val="00711C02"/>
    <w:rsid w:val="00711E1B"/>
    <w:rsid w:val="00711F24"/>
    <w:rsid w:val="00711F37"/>
    <w:rsid w:val="007123CB"/>
    <w:rsid w:val="0071246E"/>
    <w:rsid w:val="007126CA"/>
    <w:rsid w:val="00713517"/>
    <w:rsid w:val="00713A3D"/>
    <w:rsid w:val="00713BBA"/>
    <w:rsid w:val="00714414"/>
    <w:rsid w:val="007144D5"/>
    <w:rsid w:val="00714535"/>
    <w:rsid w:val="0071613A"/>
    <w:rsid w:val="007163E5"/>
    <w:rsid w:val="00716916"/>
    <w:rsid w:val="007170FB"/>
    <w:rsid w:val="00717195"/>
    <w:rsid w:val="007172B8"/>
    <w:rsid w:val="00717896"/>
    <w:rsid w:val="007200DD"/>
    <w:rsid w:val="0072011D"/>
    <w:rsid w:val="00720D3C"/>
    <w:rsid w:val="0072171F"/>
    <w:rsid w:val="007225FD"/>
    <w:rsid w:val="00722BE5"/>
    <w:rsid w:val="007234A9"/>
    <w:rsid w:val="00723551"/>
    <w:rsid w:val="00723EDB"/>
    <w:rsid w:val="00724351"/>
    <w:rsid w:val="007245BF"/>
    <w:rsid w:val="007246C9"/>
    <w:rsid w:val="00724B82"/>
    <w:rsid w:val="00725098"/>
    <w:rsid w:val="00725FA7"/>
    <w:rsid w:val="007265B1"/>
    <w:rsid w:val="00726848"/>
    <w:rsid w:val="0073056E"/>
    <w:rsid w:val="007305C4"/>
    <w:rsid w:val="0073066C"/>
    <w:rsid w:val="0073099C"/>
    <w:rsid w:val="00730ACD"/>
    <w:rsid w:val="0073152E"/>
    <w:rsid w:val="007318BA"/>
    <w:rsid w:val="00731EF4"/>
    <w:rsid w:val="00732C43"/>
    <w:rsid w:val="00734F48"/>
    <w:rsid w:val="00735395"/>
    <w:rsid w:val="00735A70"/>
    <w:rsid w:val="00735DF8"/>
    <w:rsid w:val="00736396"/>
    <w:rsid w:val="00736A25"/>
    <w:rsid w:val="00736AA4"/>
    <w:rsid w:val="00737B25"/>
    <w:rsid w:val="00737B9E"/>
    <w:rsid w:val="00737C88"/>
    <w:rsid w:val="0074099F"/>
    <w:rsid w:val="00741120"/>
    <w:rsid w:val="00741403"/>
    <w:rsid w:val="00741AAC"/>
    <w:rsid w:val="00741AF9"/>
    <w:rsid w:val="007421B1"/>
    <w:rsid w:val="00742775"/>
    <w:rsid w:val="00742B10"/>
    <w:rsid w:val="00743E99"/>
    <w:rsid w:val="007443B2"/>
    <w:rsid w:val="00744C64"/>
    <w:rsid w:val="0074619D"/>
    <w:rsid w:val="00747412"/>
    <w:rsid w:val="007477AC"/>
    <w:rsid w:val="0074789A"/>
    <w:rsid w:val="007478D4"/>
    <w:rsid w:val="00747E62"/>
    <w:rsid w:val="00750798"/>
    <w:rsid w:val="0075099C"/>
    <w:rsid w:val="00750BC3"/>
    <w:rsid w:val="00752671"/>
    <w:rsid w:val="007536DE"/>
    <w:rsid w:val="00754DBA"/>
    <w:rsid w:val="007560B3"/>
    <w:rsid w:val="0075621D"/>
    <w:rsid w:val="0075644F"/>
    <w:rsid w:val="00756462"/>
    <w:rsid w:val="0075660F"/>
    <w:rsid w:val="007569CA"/>
    <w:rsid w:val="00756E71"/>
    <w:rsid w:val="007570FD"/>
    <w:rsid w:val="00757E11"/>
    <w:rsid w:val="007608CA"/>
    <w:rsid w:val="007610E7"/>
    <w:rsid w:val="00762204"/>
    <w:rsid w:val="00762245"/>
    <w:rsid w:val="0076238C"/>
    <w:rsid w:val="00762479"/>
    <w:rsid w:val="00762841"/>
    <w:rsid w:val="00762873"/>
    <w:rsid w:val="00762931"/>
    <w:rsid w:val="00763520"/>
    <w:rsid w:val="007639DA"/>
    <w:rsid w:val="007644CA"/>
    <w:rsid w:val="00764D33"/>
    <w:rsid w:val="0076559F"/>
    <w:rsid w:val="00765FAF"/>
    <w:rsid w:val="00766315"/>
    <w:rsid w:val="00766416"/>
    <w:rsid w:val="00766965"/>
    <w:rsid w:val="00767546"/>
    <w:rsid w:val="00770D8B"/>
    <w:rsid w:val="00770F9E"/>
    <w:rsid w:val="007712D1"/>
    <w:rsid w:val="0077206B"/>
    <w:rsid w:val="0077257D"/>
    <w:rsid w:val="00772ADE"/>
    <w:rsid w:val="007733D5"/>
    <w:rsid w:val="00773A46"/>
    <w:rsid w:val="00773B95"/>
    <w:rsid w:val="0077438C"/>
    <w:rsid w:val="0077478D"/>
    <w:rsid w:val="0077508F"/>
    <w:rsid w:val="00776B2B"/>
    <w:rsid w:val="00776D1A"/>
    <w:rsid w:val="00777490"/>
    <w:rsid w:val="00777918"/>
    <w:rsid w:val="00777C50"/>
    <w:rsid w:val="00777CB7"/>
    <w:rsid w:val="007805CC"/>
    <w:rsid w:val="00780C7A"/>
    <w:rsid w:val="00780CA1"/>
    <w:rsid w:val="00781AF1"/>
    <w:rsid w:val="00782289"/>
    <w:rsid w:val="00782383"/>
    <w:rsid w:val="0078249F"/>
    <w:rsid w:val="007824E3"/>
    <w:rsid w:val="00782520"/>
    <w:rsid w:val="00782E51"/>
    <w:rsid w:val="0078420B"/>
    <w:rsid w:val="00785E7B"/>
    <w:rsid w:val="007862B3"/>
    <w:rsid w:val="00786ADF"/>
    <w:rsid w:val="00786D89"/>
    <w:rsid w:val="007872F8"/>
    <w:rsid w:val="00787BAA"/>
    <w:rsid w:val="00790062"/>
    <w:rsid w:val="00790575"/>
    <w:rsid w:val="007905A9"/>
    <w:rsid w:val="00790967"/>
    <w:rsid w:val="00790B3A"/>
    <w:rsid w:val="007916CD"/>
    <w:rsid w:val="007919D9"/>
    <w:rsid w:val="00791C32"/>
    <w:rsid w:val="0079211B"/>
    <w:rsid w:val="007926C8"/>
    <w:rsid w:val="00793018"/>
    <w:rsid w:val="0079317E"/>
    <w:rsid w:val="007942D6"/>
    <w:rsid w:val="0079516C"/>
    <w:rsid w:val="007958DF"/>
    <w:rsid w:val="0079599D"/>
    <w:rsid w:val="00795BC6"/>
    <w:rsid w:val="00796508"/>
    <w:rsid w:val="00796C91"/>
    <w:rsid w:val="00797FC8"/>
    <w:rsid w:val="007A005A"/>
    <w:rsid w:val="007A0513"/>
    <w:rsid w:val="007A0674"/>
    <w:rsid w:val="007A0923"/>
    <w:rsid w:val="007A0EC7"/>
    <w:rsid w:val="007A0F87"/>
    <w:rsid w:val="007A12D9"/>
    <w:rsid w:val="007A1C8F"/>
    <w:rsid w:val="007A200F"/>
    <w:rsid w:val="007A37E1"/>
    <w:rsid w:val="007A444B"/>
    <w:rsid w:val="007A4E1A"/>
    <w:rsid w:val="007A62A6"/>
    <w:rsid w:val="007A64D5"/>
    <w:rsid w:val="007A67E0"/>
    <w:rsid w:val="007A6E22"/>
    <w:rsid w:val="007A70FF"/>
    <w:rsid w:val="007A7ED4"/>
    <w:rsid w:val="007B03FB"/>
    <w:rsid w:val="007B07F3"/>
    <w:rsid w:val="007B0A64"/>
    <w:rsid w:val="007B0D2D"/>
    <w:rsid w:val="007B191E"/>
    <w:rsid w:val="007B1A2A"/>
    <w:rsid w:val="007B1F2E"/>
    <w:rsid w:val="007B2568"/>
    <w:rsid w:val="007B270B"/>
    <w:rsid w:val="007B28E7"/>
    <w:rsid w:val="007B2FB3"/>
    <w:rsid w:val="007B3941"/>
    <w:rsid w:val="007B3959"/>
    <w:rsid w:val="007B417F"/>
    <w:rsid w:val="007B4E2A"/>
    <w:rsid w:val="007B5D8D"/>
    <w:rsid w:val="007B6DE9"/>
    <w:rsid w:val="007B76D1"/>
    <w:rsid w:val="007C0242"/>
    <w:rsid w:val="007C27E8"/>
    <w:rsid w:val="007C2D25"/>
    <w:rsid w:val="007C39F0"/>
    <w:rsid w:val="007C5949"/>
    <w:rsid w:val="007C5A6D"/>
    <w:rsid w:val="007C60FD"/>
    <w:rsid w:val="007C63BB"/>
    <w:rsid w:val="007C64AC"/>
    <w:rsid w:val="007C67A0"/>
    <w:rsid w:val="007C68D4"/>
    <w:rsid w:val="007D080F"/>
    <w:rsid w:val="007D0A9B"/>
    <w:rsid w:val="007D0B4F"/>
    <w:rsid w:val="007D130F"/>
    <w:rsid w:val="007D1505"/>
    <w:rsid w:val="007D1AA6"/>
    <w:rsid w:val="007D2357"/>
    <w:rsid w:val="007D2ABD"/>
    <w:rsid w:val="007D2B73"/>
    <w:rsid w:val="007D2DB7"/>
    <w:rsid w:val="007D32D7"/>
    <w:rsid w:val="007D3A2F"/>
    <w:rsid w:val="007D49DA"/>
    <w:rsid w:val="007D5B9E"/>
    <w:rsid w:val="007D5D33"/>
    <w:rsid w:val="007D5FEA"/>
    <w:rsid w:val="007D600F"/>
    <w:rsid w:val="007D6893"/>
    <w:rsid w:val="007D7684"/>
    <w:rsid w:val="007D7A53"/>
    <w:rsid w:val="007E07EC"/>
    <w:rsid w:val="007E1153"/>
    <w:rsid w:val="007E1481"/>
    <w:rsid w:val="007E1C4C"/>
    <w:rsid w:val="007E1D6E"/>
    <w:rsid w:val="007E203D"/>
    <w:rsid w:val="007E2215"/>
    <w:rsid w:val="007E46DC"/>
    <w:rsid w:val="007E49DC"/>
    <w:rsid w:val="007E4F65"/>
    <w:rsid w:val="007E55F8"/>
    <w:rsid w:val="007E5AF4"/>
    <w:rsid w:val="007E5C5F"/>
    <w:rsid w:val="007E5E7F"/>
    <w:rsid w:val="007E60EC"/>
    <w:rsid w:val="007E63BB"/>
    <w:rsid w:val="007E6492"/>
    <w:rsid w:val="007E6667"/>
    <w:rsid w:val="007E6700"/>
    <w:rsid w:val="007E6A52"/>
    <w:rsid w:val="007E73B1"/>
    <w:rsid w:val="007E78D1"/>
    <w:rsid w:val="007E79DF"/>
    <w:rsid w:val="007F011A"/>
    <w:rsid w:val="007F1DE3"/>
    <w:rsid w:val="007F20D2"/>
    <w:rsid w:val="007F238F"/>
    <w:rsid w:val="007F2628"/>
    <w:rsid w:val="007F2EB3"/>
    <w:rsid w:val="007F31E7"/>
    <w:rsid w:val="007F326A"/>
    <w:rsid w:val="007F3999"/>
    <w:rsid w:val="007F3BC0"/>
    <w:rsid w:val="007F3F5B"/>
    <w:rsid w:val="007F47C3"/>
    <w:rsid w:val="007F6369"/>
    <w:rsid w:val="007F664D"/>
    <w:rsid w:val="007F6803"/>
    <w:rsid w:val="007F6C9A"/>
    <w:rsid w:val="007F70BC"/>
    <w:rsid w:val="007F7245"/>
    <w:rsid w:val="007F72E1"/>
    <w:rsid w:val="007F7450"/>
    <w:rsid w:val="007F7FE1"/>
    <w:rsid w:val="00800BAA"/>
    <w:rsid w:val="00800BEF"/>
    <w:rsid w:val="00800FE5"/>
    <w:rsid w:val="00801285"/>
    <w:rsid w:val="0080128A"/>
    <w:rsid w:val="00801E02"/>
    <w:rsid w:val="00802178"/>
    <w:rsid w:val="00802480"/>
    <w:rsid w:val="008045B1"/>
    <w:rsid w:val="0080463C"/>
    <w:rsid w:val="008049D7"/>
    <w:rsid w:val="00804BC9"/>
    <w:rsid w:val="00804EC4"/>
    <w:rsid w:val="00805BAB"/>
    <w:rsid w:val="00805E13"/>
    <w:rsid w:val="0080675C"/>
    <w:rsid w:val="0080700A"/>
    <w:rsid w:val="00807356"/>
    <w:rsid w:val="00807DCA"/>
    <w:rsid w:val="00810435"/>
    <w:rsid w:val="008109F5"/>
    <w:rsid w:val="00811B51"/>
    <w:rsid w:val="008126CE"/>
    <w:rsid w:val="008127F1"/>
    <w:rsid w:val="00812B3D"/>
    <w:rsid w:val="00812DB9"/>
    <w:rsid w:val="00812F84"/>
    <w:rsid w:val="0081319B"/>
    <w:rsid w:val="008139A4"/>
    <w:rsid w:val="00813A5C"/>
    <w:rsid w:val="00813CAE"/>
    <w:rsid w:val="00813D03"/>
    <w:rsid w:val="00813E06"/>
    <w:rsid w:val="00814168"/>
    <w:rsid w:val="008147F4"/>
    <w:rsid w:val="00815199"/>
    <w:rsid w:val="00815DF1"/>
    <w:rsid w:val="00816AEB"/>
    <w:rsid w:val="00816FC7"/>
    <w:rsid w:val="008172E5"/>
    <w:rsid w:val="008173F3"/>
    <w:rsid w:val="0081749C"/>
    <w:rsid w:val="008211FC"/>
    <w:rsid w:val="008217FD"/>
    <w:rsid w:val="00821C77"/>
    <w:rsid w:val="00821F10"/>
    <w:rsid w:val="00822FCB"/>
    <w:rsid w:val="0082322E"/>
    <w:rsid w:val="008235DA"/>
    <w:rsid w:val="0082508C"/>
    <w:rsid w:val="00825601"/>
    <w:rsid w:val="008259ED"/>
    <w:rsid w:val="0082613E"/>
    <w:rsid w:val="00826489"/>
    <w:rsid w:val="00827755"/>
    <w:rsid w:val="00827A0C"/>
    <w:rsid w:val="00827E42"/>
    <w:rsid w:val="00827E51"/>
    <w:rsid w:val="00830C17"/>
    <w:rsid w:val="00830EED"/>
    <w:rsid w:val="008310AA"/>
    <w:rsid w:val="00831D41"/>
    <w:rsid w:val="008320B1"/>
    <w:rsid w:val="00832F35"/>
    <w:rsid w:val="0083405B"/>
    <w:rsid w:val="00834402"/>
    <w:rsid w:val="00834C4E"/>
    <w:rsid w:val="00835C34"/>
    <w:rsid w:val="008360DA"/>
    <w:rsid w:val="00836470"/>
    <w:rsid w:val="00837092"/>
    <w:rsid w:val="0083727B"/>
    <w:rsid w:val="00837994"/>
    <w:rsid w:val="0084011C"/>
    <w:rsid w:val="00840295"/>
    <w:rsid w:val="008406BA"/>
    <w:rsid w:val="008407BB"/>
    <w:rsid w:val="00841C09"/>
    <w:rsid w:val="0084373F"/>
    <w:rsid w:val="008438D3"/>
    <w:rsid w:val="00843942"/>
    <w:rsid w:val="00843E38"/>
    <w:rsid w:val="00844185"/>
    <w:rsid w:val="008445DB"/>
    <w:rsid w:val="00844A52"/>
    <w:rsid w:val="00844BCF"/>
    <w:rsid w:val="00844D38"/>
    <w:rsid w:val="00845C05"/>
    <w:rsid w:val="00845C99"/>
    <w:rsid w:val="00845FDB"/>
    <w:rsid w:val="008461C3"/>
    <w:rsid w:val="00846274"/>
    <w:rsid w:val="008469B0"/>
    <w:rsid w:val="008475E1"/>
    <w:rsid w:val="00850099"/>
    <w:rsid w:val="0085009C"/>
    <w:rsid w:val="00850709"/>
    <w:rsid w:val="00850A4D"/>
    <w:rsid w:val="00850D27"/>
    <w:rsid w:val="00851A30"/>
    <w:rsid w:val="008522D1"/>
    <w:rsid w:val="0085277D"/>
    <w:rsid w:val="00852BE7"/>
    <w:rsid w:val="00852C29"/>
    <w:rsid w:val="00852EBE"/>
    <w:rsid w:val="00853159"/>
    <w:rsid w:val="00854314"/>
    <w:rsid w:val="00854E1A"/>
    <w:rsid w:val="008551C3"/>
    <w:rsid w:val="00855B91"/>
    <w:rsid w:val="00855C1D"/>
    <w:rsid w:val="00855DA3"/>
    <w:rsid w:val="00855E2B"/>
    <w:rsid w:val="00856E9F"/>
    <w:rsid w:val="008571D2"/>
    <w:rsid w:val="008602C4"/>
    <w:rsid w:val="00861993"/>
    <w:rsid w:val="00861AE9"/>
    <w:rsid w:val="008620A3"/>
    <w:rsid w:val="00862291"/>
    <w:rsid w:val="008625B0"/>
    <w:rsid w:val="00863D90"/>
    <w:rsid w:val="00864587"/>
    <w:rsid w:val="00864922"/>
    <w:rsid w:val="00864C90"/>
    <w:rsid w:val="008655BA"/>
    <w:rsid w:val="00865B20"/>
    <w:rsid w:val="00865F98"/>
    <w:rsid w:val="00866683"/>
    <w:rsid w:val="008672AE"/>
    <w:rsid w:val="00867AE1"/>
    <w:rsid w:val="0087023F"/>
    <w:rsid w:val="00870324"/>
    <w:rsid w:val="00870419"/>
    <w:rsid w:val="008710F7"/>
    <w:rsid w:val="0087277C"/>
    <w:rsid w:val="00872A39"/>
    <w:rsid w:val="00872E35"/>
    <w:rsid w:val="008734B4"/>
    <w:rsid w:val="00874000"/>
    <w:rsid w:val="008740C0"/>
    <w:rsid w:val="0087436B"/>
    <w:rsid w:val="0087597B"/>
    <w:rsid w:val="00875A1B"/>
    <w:rsid w:val="00875BEC"/>
    <w:rsid w:val="008775D9"/>
    <w:rsid w:val="008804F7"/>
    <w:rsid w:val="00880C27"/>
    <w:rsid w:val="008815DE"/>
    <w:rsid w:val="008823CB"/>
    <w:rsid w:val="008823EB"/>
    <w:rsid w:val="008825FD"/>
    <w:rsid w:val="008831B3"/>
    <w:rsid w:val="0088367B"/>
    <w:rsid w:val="00884D61"/>
    <w:rsid w:val="00885213"/>
    <w:rsid w:val="008868D9"/>
    <w:rsid w:val="00886D54"/>
    <w:rsid w:val="00887209"/>
    <w:rsid w:val="008874A0"/>
    <w:rsid w:val="008902B4"/>
    <w:rsid w:val="00890461"/>
    <w:rsid w:val="0089050C"/>
    <w:rsid w:val="008906B3"/>
    <w:rsid w:val="008907F2"/>
    <w:rsid w:val="00890EA5"/>
    <w:rsid w:val="008912EF"/>
    <w:rsid w:val="0089133E"/>
    <w:rsid w:val="008914D6"/>
    <w:rsid w:val="008919B1"/>
    <w:rsid w:val="008921D0"/>
    <w:rsid w:val="00892424"/>
    <w:rsid w:val="00892534"/>
    <w:rsid w:val="008930AC"/>
    <w:rsid w:val="008932D9"/>
    <w:rsid w:val="00893B7D"/>
    <w:rsid w:val="0089406C"/>
    <w:rsid w:val="008941CB"/>
    <w:rsid w:val="00894662"/>
    <w:rsid w:val="0089491A"/>
    <w:rsid w:val="00896369"/>
    <w:rsid w:val="00896B35"/>
    <w:rsid w:val="008973B4"/>
    <w:rsid w:val="00897AA2"/>
    <w:rsid w:val="008A1373"/>
    <w:rsid w:val="008A3AB2"/>
    <w:rsid w:val="008A4546"/>
    <w:rsid w:val="008A49BD"/>
    <w:rsid w:val="008A55A2"/>
    <w:rsid w:val="008A5ECA"/>
    <w:rsid w:val="008A64D8"/>
    <w:rsid w:val="008A655A"/>
    <w:rsid w:val="008A6941"/>
    <w:rsid w:val="008A73FD"/>
    <w:rsid w:val="008A7639"/>
    <w:rsid w:val="008A76A0"/>
    <w:rsid w:val="008A76B2"/>
    <w:rsid w:val="008A7FC7"/>
    <w:rsid w:val="008B01C9"/>
    <w:rsid w:val="008B0719"/>
    <w:rsid w:val="008B079F"/>
    <w:rsid w:val="008B0DDE"/>
    <w:rsid w:val="008B12CB"/>
    <w:rsid w:val="008B15D6"/>
    <w:rsid w:val="008B1629"/>
    <w:rsid w:val="008B16D0"/>
    <w:rsid w:val="008B1BC5"/>
    <w:rsid w:val="008B1E05"/>
    <w:rsid w:val="008B2365"/>
    <w:rsid w:val="008B29B1"/>
    <w:rsid w:val="008B3296"/>
    <w:rsid w:val="008B3795"/>
    <w:rsid w:val="008B379C"/>
    <w:rsid w:val="008B39BB"/>
    <w:rsid w:val="008B46C9"/>
    <w:rsid w:val="008B4A0B"/>
    <w:rsid w:val="008B4DB0"/>
    <w:rsid w:val="008B661C"/>
    <w:rsid w:val="008B7536"/>
    <w:rsid w:val="008B763B"/>
    <w:rsid w:val="008B7871"/>
    <w:rsid w:val="008B7E03"/>
    <w:rsid w:val="008C028F"/>
    <w:rsid w:val="008C08C7"/>
    <w:rsid w:val="008C14F4"/>
    <w:rsid w:val="008C1E6D"/>
    <w:rsid w:val="008C20DA"/>
    <w:rsid w:val="008C2317"/>
    <w:rsid w:val="008C31ED"/>
    <w:rsid w:val="008C3819"/>
    <w:rsid w:val="008C3BAA"/>
    <w:rsid w:val="008C446B"/>
    <w:rsid w:val="008C4817"/>
    <w:rsid w:val="008C53F0"/>
    <w:rsid w:val="008C5D82"/>
    <w:rsid w:val="008C60E2"/>
    <w:rsid w:val="008C62AA"/>
    <w:rsid w:val="008C6709"/>
    <w:rsid w:val="008C690A"/>
    <w:rsid w:val="008C6A27"/>
    <w:rsid w:val="008C6A6D"/>
    <w:rsid w:val="008C6E84"/>
    <w:rsid w:val="008C6EAF"/>
    <w:rsid w:val="008C7FC3"/>
    <w:rsid w:val="008D0654"/>
    <w:rsid w:val="008D18B9"/>
    <w:rsid w:val="008D1AE5"/>
    <w:rsid w:val="008D1CFE"/>
    <w:rsid w:val="008D28E8"/>
    <w:rsid w:val="008D362F"/>
    <w:rsid w:val="008D4E80"/>
    <w:rsid w:val="008D5A5F"/>
    <w:rsid w:val="008D5F4C"/>
    <w:rsid w:val="008D6A87"/>
    <w:rsid w:val="008D7911"/>
    <w:rsid w:val="008D7B49"/>
    <w:rsid w:val="008D7DB8"/>
    <w:rsid w:val="008E029A"/>
    <w:rsid w:val="008E04A1"/>
    <w:rsid w:val="008E1270"/>
    <w:rsid w:val="008E14DE"/>
    <w:rsid w:val="008E22CD"/>
    <w:rsid w:val="008E293B"/>
    <w:rsid w:val="008E349F"/>
    <w:rsid w:val="008E35F4"/>
    <w:rsid w:val="008E37DC"/>
    <w:rsid w:val="008E46FB"/>
    <w:rsid w:val="008E4F8E"/>
    <w:rsid w:val="008E62D2"/>
    <w:rsid w:val="008E6BE2"/>
    <w:rsid w:val="008E6C35"/>
    <w:rsid w:val="008E6F27"/>
    <w:rsid w:val="008E7065"/>
    <w:rsid w:val="008E7A02"/>
    <w:rsid w:val="008F0244"/>
    <w:rsid w:val="008F07BE"/>
    <w:rsid w:val="008F138E"/>
    <w:rsid w:val="008F222D"/>
    <w:rsid w:val="008F2626"/>
    <w:rsid w:val="008F29EE"/>
    <w:rsid w:val="008F3843"/>
    <w:rsid w:val="008F3F6C"/>
    <w:rsid w:val="008F4149"/>
    <w:rsid w:val="008F5239"/>
    <w:rsid w:val="008F52D0"/>
    <w:rsid w:val="008F714A"/>
    <w:rsid w:val="008F7A97"/>
    <w:rsid w:val="008F7D4D"/>
    <w:rsid w:val="009000E9"/>
    <w:rsid w:val="009001D0"/>
    <w:rsid w:val="00900A7C"/>
    <w:rsid w:val="00900D69"/>
    <w:rsid w:val="009011C7"/>
    <w:rsid w:val="00901207"/>
    <w:rsid w:val="0090139F"/>
    <w:rsid w:val="009023C5"/>
    <w:rsid w:val="009026D7"/>
    <w:rsid w:val="009028D4"/>
    <w:rsid w:val="00902CB8"/>
    <w:rsid w:val="00902F0A"/>
    <w:rsid w:val="00903056"/>
    <w:rsid w:val="00903C0E"/>
    <w:rsid w:val="00903FE0"/>
    <w:rsid w:val="009040E0"/>
    <w:rsid w:val="00904321"/>
    <w:rsid w:val="0090518E"/>
    <w:rsid w:val="00905737"/>
    <w:rsid w:val="0090635E"/>
    <w:rsid w:val="009107A1"/>
    <w:rsid w:val="009115F0"/>
    <w:rsid w:val="0091162D"/>
    <w:rsid w:val="009117B2"/>
    <w:rsid w:val="00912290"/>
    <w:rsid w:val="009123BE"/>
    <w:rsid w:val="0091310F"/>
    <w:rsid w:val="009131F7"/>
    <w:rsid w:val="0091329A"/>
    <w:rsid w:val="00914368"/>
    <w:rsid w:val="00914D1F"/>
    <w:rsid w:val="00914E7E"/>
    <w:rsid w:val="009150AA"/>
    <w:rsid w:val="00915197"/>
    <w:rsid w:val="00916834"/>
    <w:rsid w:val="00916D76"/>
    <w:rsid w:val="009172F0"/>
    <w:rsid w:val="00917757"/>
    <w:rsid w:val="009205AD"/>
    <w:rsid w:val="009217E7"/>
    <w:rsid w:val="00921D1D"/>
    <w:rsid w:val="00922450"/>
    <w:rsid w:val="00922957"/>
    <w:rsid w:val="00922EFE"/>
    <w:rsid w:val="00923118"/>
    <w:rsid w:val="009232C8"/>
    <w:rsid w:val="0092341D"/>
    <w:rsid w:val="009234C2"/>
    <w:rsid w:val="009238E8"/>
    <w:rsid w:val="00924254"/>
    <w:rsid w:val="00924845"/>
    <w:rsid w:val="00926463"/>
    <w:rsid w:val="009266C6"/>
    <w:rsid w:val="0092746D"/>
    <w:rsid w:val="0092772F"/>
    <w:rsid w:val="00927B96"/>
    <w:rsid w:val="009306B4"/>
    <w:rsid w:val="00930794"/>
    <w:rsid w:val="00930C30"/>
    <w:rsid w:val="00931629"/>
    <w:rsid w:val="0093292C"/>
    <w:rsid w:val="00933332"/>
    <w:rsid w:val="00933DB2"/>
    <w:rsid w:val="00933EEC"/>
    <w:rsid w:val="00935ACE"/>
    <w:rsid w:val="009365C4"/>
    <w:rsid w:val="009370C6"/>
    <w:rsid w:val="00937718"/>
    <w:rsid w:val="00937870"/>
    <w:rsid w:val="00940204"/>
    <w:rsid w:val="00940AFB"/>
    <w:rsid w:val="009419AB"/>
    <w:rsid w:val="00942272"/>
    <w:rsid w:val="009422E5"/>
    <w:rsid w:val="00942E9E"/>
    <w:rsid w:val="009430BF"/>
    <w:rsid w:val="00943199"/>
    <w:rsid w:val="0094391D"/>
    <w:rsid w:val="0094394C"/>
    <w:rsid w:val="00943B26"/>
    <w:rsid w:val="00943BE4"/>
    <w:rsid w:val="00943E5D"/>
    <w:rsid w:val="009443AF"/>
    <w:rsid w:val="0094477F"/>
    <w:rsid w:val="00944940"/>
    <w:rsid w:val="00945DD6"/>
    <w:rsid w:val="009466ED"/>
    <w:rsid w:val="00946B53"/>
    <w:rsid w:val="00950069"/>
    <w:rsid w:val="0095078F"/>
    <w:rsid w:val="00950902"/>
    <w:rsid w:val="0095097D"/>
    <w:rsid w:val="00951116"/>
    <w:rsid w:val="009514A7"/>
    <w:rsid w:val="009524BC"/>
    <w:rsid w:val="009526C5"/>
    <w:rsid w:val="00952D3A"/>
    <w:rsid w:val="00952F83"/>
    <w:rsid w:val="00953255"/>
    <w:rsid w:val="00953CD9"/>
    <w:rsid w:val="009555B9"/>
    <w:rsid w:val="00955614"/>
    <w:rsid w:val="00955829"/>
    <w:rsid w:val="00955A1E"/>
    <w:rsid w:val="00955AE4"/>
    <w:rsid w:val="00955EE6"/>
    <w:rsid w:val="00956373"/>
    <w:rsid w:val="0095676E"/>
    <w:rsid w:val="00957072"/>
    <w:rsid w:val="009600E3"/>
    <w:rsid w:val="00960480"/>
    <w:rsid w:val="00961333"/>
    <w:rsid w:val="009616B6"/>
    <w:rsid w:val="0096174F"/>
    <w:rsid w:val="0096178F"/>
    <w:rsid w:val="00961CFE"/>
    <w:rsid w:val="00963C2C"/>
    <w:rsid w:val="00963D65"/>
    <w:rsid w:val="00964093"/>
    <w:rsid w:val="00964135"/>
    <w:rsid w:val="009646AF"/>
    <w:rsid w:val="00964769"/>
    <w:rsid w:val="00964B86"/>
    <w:rsid w:val="00965224"/>
    <w:rsid w:val="00965448"/>
    <w:rsid w:val="009655D6"/>
    <w:rsid w:val="0096624A"/>
    <w:rsid w:val="00966552"/>
    <w:rsid w:val="00966AB7"/>
    <w:rsid w:val="00966B53"/>
    <w:rsid w:val="00967A32"/>
    <w:rsid w:val="00970122"/>
    <w:rsid w:val="00970A92"/>
    <w:rsid w:val="00971D62"/>
    <w:rsid w:val="00972A5B"/>
    <w:rsid w:val="00973561"/>
    <w:rsid w:val="00975AD2"/>
    <w:rsid w:val="00975C22"/>
    <w:rsid w:val="0097660B"/>
    <w:rsid w:val="009768A0"/>
    <w:rsid w:val="009769DD"/>
    <w:rsid w:val="00976B22"/>
    <w:rsid w:val="00976B29"/>
    <w:rsid w:val="0097746F"/>
    <w:rsid w:val="00977599"/>
    <w:rsid w:val="009775B4"/>
    <w:rsid w:val="00977863"/>
    <w:rsid w:val="009778EC"/>
    <w:rsid w:val="009801DE"/>
    <w:rsid w:val="00980579"/>
    <w:rsid w:val="00980F27"/>
    <w:rsid w:val="00981C9A"/>
    <w:rsid w:val="00981E15"/>
    <w:rsid w:val="009824FB"/>
    <w:rsid w:val="00983087"/>
    <w:rsid w:val="00983297"/>
    <w:rsid w:val="0098436D"/>
    <w:rsid w:val="00984391"/>
    <w:rsid w:val="00984810"/>
    <w:rsid w:val="00984C4B"/>
    <w:rsid w:val="00985499"/>
    <w:rsid w:val="00985F9E"/>
    <w:rsid w:val="00986A6E"/>
    <w:rsid w:val="00986BB5"/>
    <w:rsid w:val="00987BBA"/>
    <w:rsid w:val="00990918"/>
    <w:rsid w:val="009913FC"/>
    <w:rsid w:val="009916EF"/>
    <w:rsid w:val="00991BCE"/>
    <w:rsid w:val="009923E2"/>
    <w:rsid w:val="0099284D"/>
    <w:rsid w:val="00992871"/>
    <w:rsid w:val="0099398A"/>
    <w:rsid w:val="009944B4"/>
    <w:rsid w:val="00994C14"/>
    <w:rsid w:val="00994DE0"/>
    <w:rsid w:val="00995396"/>
    <w:rsid w:val="009958EF"/>
    <w:rsid w:val="00996077"/>
    <w:rsid w:val="009961F6"/>
    <w:rsid w:val="0099648F"/>
    <w:rsid w:val="00996DB3"/>
    <w:rsid w:val="00996EB7"/>
    <w:rsid w:val="00997D89"/>
    <w:rsid w:val="009A0AE2"/>
    <w:rsid w:val="009A14F7"/>
    <w:rsid w:val="009A1969"/>
    <w:rsid w:val="009A2584"/>
    <w:rsid w:val="009A3482"/>
    <w:rsid w:val="009A547B"/>
    <w:rsid w:val="009A549A"/>
    <w:rsid w:val="009A59C7"/>
    <w:rsid w:val="009A5B58"/>
    <w:rsid w:val="009A6D92"/>
    <w:rsid w:val="009A6EA1"/>
    <w:rsid w:val="009A6F46"/>
    <w:rsid w:val="009A7C63"/>
    <w:rsid w:val="009B0526"/>
    <w:rsid w:val="009B09A8"/>
    <w:rsid w:val="009B0C12"/>
    <w:rsid w:val="009B0E7C"/>
    <w:rsid w:val="009B190B"/>
    <w:rsid w:val="009B20EA"/>
    <w:rsid w:val="009B2379"/>
    <w:rsid w:val="009B2435"/>
    <w:rsid w:val="009B2A30"/>
    <w:rsid w:val="009B2C8F"/>
    <w:rsid w:val="009B429D"/>
    <w:rsid w:val="009B4555"/>
    <w:rsid w:val="009B50DF"/>
    <w:rsid w:val="009B61D3"/>
    <w:rsid w:val="009B6E0A"/>
    <w:rsid w:val="009B6F1C"/>
    <w:rsid w:val="009C0227"/>
    <w:rsid w:val="009C0DA9"/>
    <w:rsid w:val="009C2A35"/>
    <w:rsid w:val="009C2CF8"/>
    <w:rsid w:val="009C2DAA"/>
    <w:rsid w:val="009C3187"/>
    <w:rsid w:val="009C31CE"/>
    <w:rsid w:val="009C345A"/>
    <w:rsid w:val="009C533B"/>
    <w:rsid w:val="009C5EC2"/>
    <w:rsid w:val="009C611C"/>
    <w:rsid w:val="009C640C"/>
    <w:rsid w:val="009C7C89"/>
    <w:rsid w:val="009D06EB"/>
    <w:rsid w:val="009D0966"/>
    <w:rsid w:val="009D1045"/>
    <w:rsid w:val="009D14F1"/>
    <w:rsid w:val="009D1A5C"/>
    <w:rsid w:val="009D1A6A"/>
    <w:rsid w:val="009D4D2D"/>
    <w:rsid w:val="009D51CD"/>
    <w:rsid w:val="009D5FB6"/>
    <w:rsid w:val="009D65D0"/>
    <w:rsid w:val="009D6619"/>
    <w:rsid w:val="009D6792"/>
    <w:rsid w:val="009D6A63"/>
    <w:rsid w:val="009D7646"/>
    <w:rsid w:val="009E0446"/>
    <w:rsid w:val="009E045F"/>
    <w:rsid w:val="009E0462"/>
    <w:rsid w:val="009E0FFC"/>
    <w:rsid w:val="009E174B"/>
    <w:rsid w:val="009E1849"/>
    <w:rsid w:val="009E1CD0"/>
    <w:rsid w:val="009E36AF"/>
    <w:rsid w:val="009E54F7"/>
    <w:rsid w:val="009E569B"/>
    <w:rsid w:val="009E5B09"/>
    <w:rsid w:val="009E5B75"/>
    <w:rsid w:val="009E5D94"/>
    <w:rsid w:val="009E6A95"/>
    <w:rsid w:val="009E6AA5"/>
    <w:rsid w:val="009E6C29"/>
    <w:rsid w:val="009E6CA9"/>
    <w:rsid w:val="009E77C5"/>
    <w:rsid w:val="009E7D33"/>
    <w:rsid w:val="009F0A0F"/>
    <w:rsid w:val="009F0A65"/>
    <w:rsid w:val="009F12A7"/>
    <w:rsid w:val="009F23B3"/>
    <w:rsid w:val="009F2502"/>
    <w:rsid w:val="009F2AA2"/>
    <w:rsid w:val="009F2BE1"/>
    <w:rsid w:val="009F2BF6"/>
    <w:rsid w:val="009F3A55"/>
    <w:rsid w:val="009F3A7A"/>
    <w:rsid w:val="009F439D"/>
    <w:rsid w:val="009F4409"/>
    <w:rsid w:val="009F4A1D"/>
    <w:rsid w:val="009F4C53"/>
    <w:rsid w:val="009F4D5D"/>
    <w:rsid w:val="009F59A6"/>
    <w:rsid w:val="009F5C70"/>
    <w:rsid w:val="009F5F3E"/>
    <w:rsid w:val="009F6182"/>
    <w:rsid w:val="009F6966"/>
    <w:rsid w:val="009F6996"/>
    <w:rsid w:val="009F6BBD"/>
    <w:rsid w:val="009F70AB"/>
    <w:rsid w:val="009F714C"/>
    <w:rsid w:val="009F7746"/>
    <w:rsid w:val="00A0078B"/>
    <w:rsid w:val="00A02068"/>
    <w:rsid w:val="00A02171"/>
    <w:rsid w:val="00A02CE9"/>
    <w:rsid w:val="00A034B1"/>
    <w:rsid w:val="00A042DB"/>
    <w:rsid w:val="00A04393"/>
    <w:rsid w:val="00A044EC"/>
    <w:rsid w:val="00A04886"/>
    <w:rsid w:val="00A048B0"/>
    <w:rsid w:val="00A049F9"/>
    <w:rsid w:val="00A04E8F"/>
    <w:rsid w:val="00A05083"/>
    <w:rsid w:val="00A054CF"/>
    <w:rsid w:val="00A058B1"/>
    <w:rsid w:val="00A0667F"/>
    <w:rsid w:val="00A071D7"/>
    <w:rsid w:val="00A103F2"/>
    <w:rsid w:val="00A10B1F"/>
    <w:rsid w:val="00A10DBB"/>
    <w:rsid w:val="00A10E4F"/>
    <w:rsid w:val="00A11AEE"/>
    <w:rsid w:val="00A11E34"/>
    <w:rsid w:val="00A121DB"/>
    <w:rsid w:val="00A12CF6"/>
    <w:rsid w:val="00A13DB8"/>
    <w:rsid w:val="00A13F8A"/>
    <w:rsid w:val="00A155A1"/>
    <w:rsid w:val="00A155F6"/>
    <w:rsid w:val="00A1634D"/>
    <w:rsid w:val="00A170C0"/>
    <w:rsid w:val="00A17D08"/>
    <w:rsid w:val="00A20688"/>
    <w:rsid w:val="00A209AA"/>
    <w:rsid w:val="00A20B8E"/>
    <w:rsid w:val="00A20D6E"/>
    <w:rsid w:val="00A2163D"/>
    <w:rsid w:val="00A21B0A"/>
    <w:rsid w:val="00A21C29"/>
    <w:rsid w:val="00A22860"/>
    <w:rsid w:val="00A23846"/>
    <w:rsid w:val="00A23CD2"/>
    <w:rsid w:val="00A23F7D"/>
    <w:rsid w:val="00A24654"/>
    <w:rsid w:val="00A246B7"/>
    <w:rsid w:val="00A25278"/>
    <w:rsid w:val="00A254FB"/>
    <w:rsid w:val="00A25694"/>
    <w:rsid w:val="00A259D7"/>
    <w:rsid w:val="00A25A9D"/>
    <w:rsid w:val="00A262A5"/>
    <w:rsid w:val="00A26B2F"/>
    <w:rsid w:val="00A26D85"/>
    <w:rsid w:val="00A27554"/>
    <w:rsid w:val="00A2755E"/>
    <w:rsid w:val="00A3051B"/>
    <w:rsid w:val="00A3145A"/>
    <w:rsid w:val="00A315E0"/>
    <w:rsid w:val="00A31E2A"/>
    <w:rsid w:val="00A329A8"/>
    <w:rsid w:val="00A33B3B"/>
    <w:rsid w:val="00A34A11"/>
    <w:rsid w:val="00A34CB3"/>
    <w:rsid w:val="00A34DB9"/>
    <w:rsid w:val="00A3568C"/>
    <w:rsid w:val="00A36DE3"/>
    <w:rsid w:val="00A370C0"/>
    <w:rsid w:val="00A37EEF"/>
    <w:rsid w:val="00A407F3"/>
    <w:rsid w:val="00A40D92"/>
    <w:rsid w:val="00A41450"/>
    <w:rsid w:val="00A41C9A"/>
    <w:rsid w:val="00A41E2E"/>
    <w:rsid w:val="00A42795"/>
    <w:rsid w:val="00A4335F"/>
    <w:rsid w:val="00A4357A"/>
    <w:rsid w:val="00A43BF6"/>
    <w:rsid w:val="00A43C1F"/>
    <w:rsid w:val="00A441B1"/>
    <w:rsid w:val="00A44451"/>
    <w:rsid w:val="00A44B6B"/>
    <w:rsid w:val="00A45085"/>
    <w:rsid w:val="00A45A5B"/>
    <w:rsid w:val="00A45CDC"/>
    <w:rsid w:val="00A4620B"/>
    <w:rsid w:val="00A4683A"/>
    <w:rsid w:val="00A46F4A"/>
    <w:rsid w:val="00A4721C"/>
    <w:rsid w:val="00A478A7"/>
    <w:rsid w:val="00A479E6"/>
    <w:rsid w:val="00A47E97"/>
    <w:rsid w:val="00A51990"/>
    <w:rsid w:val="00A52E83"/>
    <w:rsid w:val="00A53366"/>
    <w:rsid w:val="00A53989"/>
    <w:rsid w:val="00A53A35"/>
    <w:rsid w:val="00A53C48"/>
    <w:rsid w:val="00A53DD3"/>
    <w:rsid w:val="00A54A94"/>
    <w:rsid w:val="00A550A2"/>
    <w:rsid w:val="00A558B7"/>
    <w:rsid w:val="00A559EE"/>
    <w:rsid w:val="00A5618A"/>
    <w:rsid w:val="00A567BA"/>
    <w:rsid w:val="00A57766"/>
    <w:rsid w:val="00A57C46"/>
    <w:rsid w:val="00A57DC8"/>
    <w:rsid w:val="00A60368"/>
    <w:rsid w:val="00A60693"/>
    <w:rsid w:val="00A60F95"/>
    <w:rsid w:val="00A615BF"/>
    <w:rsid w:val="00A62014"/>
    <w:rsid w:val="00A6253F"/>
    <w:rsid w:val="00A62B1F"/>
    <w:rsid w:val="00A6346C"/>
    <w:rsid w:val="00A634AF"/>
    <w:rsid w:val="00A653D7"/>
    <w:rsid w:val="00A654D3"/>
    <w:rsid w:val="00A66BEB"/>
    <w:rsid w:val="00A66FB5"/>
    <w:rsid w:val="00A71616"/>
    <w:rsid w:val="00A72795"/>
    <w:rsid w:val="00A728A3"/>
    <w:rsid w:val="00A72A00"/>
    <w:rsid w:val="00A72B72"/>
    <w:rsid w:val="00A72F5E"/>
    <w:rsid w:val="00A72FB1"/>
    <w:rsid w:val="00A7300D"/>
    <w:rsid w:val="00A7321E"/>
    <w:rsid w:val="00A73235"/>
    <w:rsid w:val="00A7329C"/>
    <w:rsid w:val="00A7399E"/>
    <w:rsid w:val="00A7440D"/>
    <w:rsid w:val="00A74478"/>
    <w:rsid w:val="00A747E3"/>
    <w:rsid w:val="00A74C07"/>
    <w:rsid w:val="00A75917"/>
    <w:rsid w:val="00A76697"/>
    <w:rsid w:val="00A76917"/>
    <w:rsid w:val="00A76B42"/>
    <w:rsid w:val="00A76C88"/>
    <w:rsid w:val="00A77EA5"/>
    <w:rsid w:val="00A80229"/>
    <w:rsid w:val="00A80490"/>
    <w:rsid w:val="00A8126B"/>
    <w:rsid w:val="00A813E8"/>
    <w:rsid w:val="00A81797"/>
    <w:rsid w:val="00A81964"/>
    <w:rsid w:val="00A820D3"/>
    <w:rsid w:val="00A824D9"/>
    <w:rsid w:val="00A837BC"/>
    <w:rsid w:val="00A848A5"/>
    <w:rsid w:val="00A84B85"/>
    <w:rsid w:val="00A85113"/>
    <w:rsid w:val="00A8536E"/>
    <w:rsid w:val="00A853B1"/>
    <w:rsid w:val="00A855EB"/>
    <w:rsid w:val="00A85C3C"/>
    <w:rsid w:val="00A85D40"/>
    <w:rsid w:val="00A85F1C"/>
    <w:rsid w:val="00A86805"/>
    <w:rsid w:val="00A868F3"/>
    <w:rsid w:val="00A869EE"/>
    <w:rsid w:val="00A86ACB"/>
    <w:rsid w:val="00A87A42"/>
    <w:rsid w:val="00A905DC"/>
    <w:rsid w:val="00A9093F"/>
    <w:rsid w:val="00A90B5E"/>
    <w:rsid w:val="00A915DA"/>
    <w:rsid w:val="00A918BE"/>
    <w:rsid w:val="00A9202B"/>
    <w:rsid w:val="00A92C96"/>
    <w:rsid w:val="00A92C9E"/>
    <w:rsid w:val="00A93140"/>
    <w:rsid w:val="00A932BE"/>
    <w:rsid w:val="00A9354D"/>
    <w:rsid w:val="00A93DAA"/>
    <w:rsid w:val="00A9592A"/>
    <w:rsid w:val="00A9632A"/>
    <w:rsid w:val="00A963F5"/>
    <w:rsid w:val="00A96917"/>
    <w:rsid w:val="00A96D7B"/>
    <w:rsid w:val="00A96DCD"/>
    <w:rsid w:val="00A9783E"/>
    <w:rsid w:val="00A9792D"/>
    <w:rsid w:val="00A97D72"/>
    <w:rsid w:val="00AA09A1"/>
    <w:rsid w:val="00AA0A0F"/>
    <w:rsid w:val="00AA0B02"/>
    <w:rsid w:val="00AA0C2D"/>
    <w:rsid w:val="00AA12BD"/>
    <w:rsid w:val="00AA13E5"/>
    <w:rsid w:val="00AA18DA"/>
    <w:rsid w:val="00AA2A5E"/>
    <w:rsid w:val="00AA2B72"/>
    <w:rsid w:val="00AA40BC"/>
    <w:rsid w:val="00AA4163"/>
    <w:rsid w:val="00AA4509"/>
    <w:rsid w:val="00AA486F"/>
    <w:rsid w:val="00AA55CA"/>
    <w:rsid w:val="00AA569E"/>
    <w:rsid w:val="00AA56B8"/>
    <w:rsid w:val="00AA5817"/>
    <w:rsid w:val="00AA7395"/>
    <w:rsid w:val="00AA7549"/>
    <w:rsid w:val="00AA7CBC"/>
    <w:rsid w:val="00AB0788"/>
    <w:rsid w:val="00AB0D67"/>
    <w:rsid w:val="00AB0DE8"/>
    <w:rsid w:val="00AB10E4"/>
    <w:rsid w:val="00AB10F0"/>
    <w:rsid w:val="00AB126C"/>
    <w:rsid w:val="00AB1AB7"/>
    <w:rsid w:val="00AB1FE8"/>
    <w:rsid w:val="00AB2280"/>
    <w:rsid w:val="00AB22D9"/>
    <w:rsid w:val="00AB22E8"/>
    <w:rsid w:val="00AB28CB"/>
    <w:rsid w:val="00AB30D8"/>
    <w:rsid w:val="00AB30F7"/>
    <w:rsid w:val="00AB3EBA"/>
    <w:rsid w:val="00AB44B9"/>
    <w:rsid w:val="00AB476F"/>
    <w:rsid w:val="00AB62D5"/>
    <w:rsid w:val="00AB6A5F"/>
    <w:rsid w:val="00AB6E3C"/>
    <w:rsid w:val="00AB73A7"/>
    <w:rsid w:val="00AB7A06"/>
    <w:rsid w:val="00AB7B6A"/>
    <w:rsid w:val="00AC01F8"/>
    <w:rsid w:val="00AC0A2D"/>
    <w:rsid w:val="00AC1B8E"/>
    <w:rsid w:val="00AC28D4"/>
    <w:rsid w:val="00AC2D0F"/>
    <w:rsid w:val="00AC2F86"/>
    <w:rsid w:val="00AC404E"/>
    <w:rsid w:val="00AC40F0"/>
    <w:rsid w:val="00AC5D8F"/>
    <w:rsid w:val="00AC7C2C"/>
    <w:rsid w:val="00AD0637"/>
    <w:rsid w:val="00AD0D72"/>
    <w:rsid w:val="00AD1497"/>
    <w:rsid w:val="00AD1AD0"/>
    <w:rsid w:val="00AD2540"/>
    <w:rsid w:val="00AD25F1"/>
    <w:rsid w:val="00AD28F0"/>
    <w:rsid w:val="00AD36F0"/>
    <w:rsid w:val="00AD3AF9"/>
    <w:rsid w:val="00AD447C"/>
    <w:rsid w:val="00AD4FC5"/>
    <w:rsid w:val="00AD4FEB"/>
    <w:rsid w:val="00AD5187"/>
    <w:rsid w:val="00AD5215"/>
    <w:rsid w:val="00AD5CFE"/>
    <w:rsid w:val="00AD76CC"/>
    <w:rsid w:val="00AD76D4"/>
    <w:rsid w:val="00AD7FC0"/>
    <w:rsid w:val="00AE00A2"/>
    <w:rsid w:val="00AE02D4"/>
    <w:rsid w:val="00AE09A1"/>
    <w:rsid w:val="00AE12E2"/>
    <w:rsid w:val="00AE250A"/>
    <w:rsid w:val="00AE26FA"/>
    <w:rsid w:val="00AE2ADF"/>
    <w:rsid w:val="00AE3035"/>
    <w:rsid w:val="00AE3666"/>
    <w:rsid w:val="00AE3752"/>
    <w:rsid w:val="00AE3CEA"/>
    <w:rsid w:val="00AE4888"/>
    <w:rsid w:val="00AE493B"/>
    <w:rsid w:val="00AE65BF"/>
    <w:rsid w:val="00AE6EED"/>
    <w:rsid w:val="00AE6F0B"/>
    <w:rsid w:val="00AE7BB9"/>
    <w:rsid w:val="00AE7BC4"/>
    <w:rsid w:val="00AE7ED9"/>
    <w:rsid w:val="00AE7F73"/>
    <w:rsid w:val="00AF1B3F"/>
    <w:rsid w:val="00AF2898"/>
    <w:rsid w:val="00AF2B31"/>
    <w:rsid w:val="00AF2C4A"/>
    <w:rsid w:val="00AF3C19"/>
    <w:rsid w:val="00AF4C46"/>
    <w:rsid w:val="00AF4C96"/>
    <w:rsid w:val="00AF5EF7"/>
    <w:rsid w:val="00B0056E"/>
    <w:rsid w:val="00B00B58"/>
    <w:rsid w:val="00B0144E"/>
    <w:rsid w:val="00B027CF"/>
    <w:rsid w:val="00B03355"/>
    <w:rsid w:val="00B0369D"/>
    <w:rsid w:val="00B03987"/>
    <w:rsid w:val="00B03A49"/>
    <w:rsid w:val="00B03E82"/>
    <w:rsid w:val="00B0464A"/>
    <w:rsid w:val="00B048BE"/>
    <w:rsid w:val="00B04942"/>
    <w:rsid w:val="00B0502C"/>
    <w:rsid w:val="00B053E7"/>
    <w:rsid w:val="00B058C7"/>
    <w:rsid w:val="00B05AA4"/>
    <w:rsid w:val="00B05FF5"/>
    <w:rsid w:val="00B065A3"/>
    <w:rsid w:val="00B06E2E"/>
    <w:rsid w:val="00B077E0"/>
    <w:rsid w:val="00B07B21"/>
    <w:rsid w:val="00B101A6"/>
    <w:rsid w:val="00B12810"/>
    <w:rsid w:val="00B13A51"/>
    <w:rsid w:val="00B13DEF"/>
    <w:rsid w:val="00B1400A"/>
    <w:rsid w:val="00B148F8"/>
    <w:rsid w:val="00B14CD1"/>
    <w:rsid w:val="00B15487"/>
    <w:rsid w:val="00B15F5E"/>
    <w:rsid w:val="00B1635C"/>
    <w:rsid w:val="00B1774C"/>
    <w:rsid w:val="00B17DDD"/>
    <w:rsid w:val="00B20CA0"/>
    <w:rsid w:val="00B21A35"/>
    <w:rsid w:val="00B224BE"/>
    <w:rsid w:val="00B22857"/>
    <w:rsid w:val="00B22F81"/>
    <w:rsid w:val="00B23540"/>
    <w:rsid w:val="00B23F43"/>
    <w:rsid w:val="00B241DC"/>
    <w:rsid w:val="00B249E6"/>
    <w:rsid w:val="00B255D1"/>
    <w:rsid w:val="00B25A8F"/>
    <w:rsid w:val="00B26117"/>
    <w:rsid w:val="00B27B35"/>
    <w:rsid w:val="00B27E26"/>
    <w:rsid w:val="00B30322"/>
    <w:rsid w:val="00B30EEF"/>
    <w:rsid w:val="00B30FA4"/>
    <w:rsid w:val="00B31217"/>
    <w:rsid w:val="00B31A83"/>
    <w:rsid w:val="00B31C4E"/>
    <w:rsid w:val="00B3226C"/>
    <w:rsid w:val="00B32418"/>
    <w:rsid w:val="00B32C8F"/>
    <w:rsid w:val="00B32CA2"/>
    <w:rsid w:val="00B32E81"/>
    <w:rsid w:val="00B33C71"/>
    <w:rsid w:val="00B33DF7"/>
    <w:rsid w:val="00B3496C"/>
    <w:rsid w:val="00B351E7"/>
    <w:rsid w:val="00B36FCB"/>
    <w:rsid w:val="00B410BC"/>
    <w:rsid w:val="00B41657"/>
    <w:rsid w:val="00B42313"/>
    <w:rsid w:val="00B427D6"/>
    <w:rsid w:val="00B43438"/>
    <w:rsid w:val="00B43771"/>
    <w:rsid w:val="00B44B18"/>
    <w:rsid w:val="00B45445"/>
    <w:rsid w:val="00B45E21"/>
    <w:rsid w:val="00B45E23"/>
    <w:rsid w:val="00B4627B"/>
    <w:rsid w:val="00B46C49"/>
    <w:rsid w:val="00B4702E"/>
    <w:rsid w:val="00B47DCF"/>
    <w:rsid w:val="00B47E96"/>
    <w:rsid w:val="00B50030"/>
    <w:rsid w:val="00B500E9"/>
    <w:rsid w:val="00B50937"/>
    <w:rsid w:val="00B50C08"/>
    <w:rsid w:val="00B50FC6"/>
    <w:rsid w:val="00B52675"/>
    <w:rsid w:val="00B5282E"/>
    <w:rsid w:val="00B53151"/>
    <w:rsid w:val="00B53401"/>
    <w:rsid w:val="00B53592"/>
    <w:rsid w:val="00B54246"/>
    <w:rsid w:val="00B544C3"/>
    <w:rsid w:val="00B547E9"/>
    <w:rsid w:val="00B548EC"/>
    <w:rsid w:val="00B54F74"/>
    <w:rsid w:val="00B55043"/>
    <w:rsid w:val="00B56192"/>
    <w:rsid w:val="00B5678D"/>
    <w:rsid w:val="00B568CA"/>
    <w:rsid w:val="00B573C1"/>
    <w:rsid w:val="00B57482"/>
    <w:rsid w:val="00B60AF1"/>
    <w:rsid w:val="00B61DEA"/>
    <w:rsid w:val="00B6233D"/>
    <w:rsid w:val="00B626EC"/>
    <w:rsid w:val="00B627DC"/>
    <w:rsid w:val="00B62F83"/>
    <w:rsid w:val="00B633FB"/>
    <w:rsid w:val="00B63B31"/>
    <w:rsid w:val="00B63E04"/>
    <w:rsid w:val="00B64AE7"/>
    <w:rsid w:val="00B65EB2"/>
    <w:rsid w:val="00B65EC6"/>
    <w:rsid w:val="00B6603E"/>
    <w:rsid w:val="00B66994"/>
    <w:rsid w:val="00B7164D"/>
    <w:rsid w:val="00B71695"/>
    <w:rsid w:val="00B71AAF"/>
    <w:rsid w:val="00B71B00"/>
    <w:rsid w:val="00B71DD3"/>
    <w:rsid w:val="00B72353"/>
    <w:rsid w:val="00B727B3"/>
    <w:rsid w:val="00B72A71"/>
    <w:rsid w:val="00B72BC4"/>
    <w:rsid w:val="00B737AE"/>
    <w:rsid w:val="00B73BE5"/>
    <w:rsid w:val="00B75496"/>
    <w:rsid w:val="00B75605"/>
    <w:rsid w:val="00B76C0C"/>
    <w:rsid w:val="00B76D19"/>
    <w:rsid w:val="00B76FD3"/>
    <w:rsid w:val="00B8062E"/>
    <w:rsid w:val="00B80BF5"/>
    <w:rsid w:val="00B80EB1"/>
    <w:rsid w:val="00B82022"/>
    <w:rsid w:val="00B82377"/>
    <w:rsid w:val="00B83FF7"/>
    <w:rsid w:val="00B84DC0"/>
    <w:rsid w:val="00B850FB"/>
    <w:rsid w:val="00B8520A"/>
    <w:rsid w:val="00B85412"/>
    <w:rsid w:val="00B8549A"/>
    <w:rsid w:val="00B85640"/>
    <w:rsid w:val="00B8678C"/>
    <w:rsid w:val="00B8769E"/>
    <w:rsid w:val="00B876A5"/>
    <w:rsid w:val="00B87C81"/>
    <w:rsid w:val="00B90735"/>
    <w:rsid w:val="00B90F91"/>
    <w:rsid w:val="00B91CC4"/>
    <w:rsid w:val="00B92351"/>
    <w:rsid w:val="00B92B4F"/>
    <w:rsid w:val="00B92D3B"/>
    <w:rsid w:val="00B92F5E"/>
    <w:rsid w:val="00B93578"/>
    <w:rsid w:val="00B945A1"/>
    <w:rsid w:val="00B945F4"/>
    <w:rsid w:val="00B947F3"/>
    <w:rsid w:val="00B95358"/>
    <w:rsid w:val="00B95868"/>
    <w:rsid w:val="00B95A0C"/>
    <w:rsid w:val="00B95AAF"/>
    <w:rsid w:val="00B95D01"/>
    <w:rsid w:val="00B964C3"/>
    <w:rsid w:val="00B96E21"/>
    <w:rsid w:val="00B97174"/>
    <w:rsid w:val="00BA018D"/>
    <w:rsid w:val="00BA02B9"/>
    <w:rsid w:val="00BA0D36"/>
    <w:rsid w:val="00BA22D7"/>
    <w:rsid w:val="00BA2AE7"/>
    <w:rsid w:val="00BA2B72"/>
    <w:rsid w:val="00BA2B7C"/>
    <w:rsid w:val="00BA32A8"/>
    <w:rsid w:val="00BA4E71"/>
    <w:rsid w:val="00BA534D"/>
    <w:rsid w:val="00BA5E81"/>
    <w:rsid w:val="00BA66AA"/>
    <w:rsid w:val="00BA6985"/>
    <w:rsid w:val="00BA6AE6"/>
    <w:rsid w:val="00BA6DD8"/>
    <w:rsid w:val="00BA7602"/>
    <w:rsid w:val="00BA7830"/>
    <w:rsid w:val="00BA79DE"/>
    <w:rsid w:val="00BA7D86"/>
    <w:rsid w:val="00BB0CA4"/>
    <w:rsid w:val="00BB1186"/>
    <w:rsid w:val="00BB1189"/>
    <w:rsid w:val="00BB145A"/>
    <w:rsid w:val="00BB2A18"/>
    <w:rsid w:val="00BB5290"/>
    <w:rsid w:val="00BB5822"/>
    <w:rsid w:val="00BB6178"/>
    <w:rsid w:val="00BB75B8"/>
    <w:rsid w:val="00BC0F1D"/>
    <w:rsid w:val="00BC2595"/>
    <w:rsid w:val="00BC2651"/>
    <w:rsid w:val="00BC2F4D"/>
    <w:rsid w:val="00BC31D5"/>
    <w:rsid w:val="00BC4AF5"/>
    <w:rsid w:val="00BC584C"/>
    <w:rsid w:val="00BC59CC"/>
    <w:rsid w:val="00BC5F30"/>
    <w:rsid w:val="00BC6DFC"/>
    <w:rsid w:val="00BC6F7C"/>
    <w:rsid w:val="00BC7DF3"/>
    <w:rsid w:val="00BD0263"/>
    <w:rsid w:val="00BD0386"/>
    <w:rsid w:val="00BD03B0"/>
    <w:rsid w:val="00BD03DD"/>
    <w:rsid w:val="00BD0400"/>
    <w:rsid w:val="00BD0580"/>
    <w:rsid w:val="00BD10D0"/>
    <w:rsid w:val="00BD1B9C"/>
    <w:rsid w:val="00BD1BF7"/>
    <w:rsid w:val="00BD1CDC"/>
    <w:rsid w:val="00BD1E7B"/>
    <w:rsid w:val="00BD2427"/>
    <w:rsid w:val="00BD2B53"/>
    <w:rsid w:val="00BD3ADC"/>
    <w:rsid w:val="00BD40CB"/>
    <w:rsid w:val="00BD5D8B"/>
    <w:rsid w:val="00BD6905"/>
    <w:rsid w:val="00BD6B39"/>
    <w:rsid w:val="00BD6B6E"/>
    <w:rsid w:val="00BD78BF"/>
    <w:rsid w:val="00BE0C74"/>
    <w:rsid w:val="00BE0CD5"/>
    <w:rsid w:val="00BE1D41"/>
    <w:rsid w:val="00BE2455"/>
    <w:rsid w:val="00BE26D8"/>
    <w:rsid w:val="00BE3058"/>
    <w:rsid w:val="00BE35A8"/>
    <w:rsid w:val="00BE3DD7"/>
    <w:rsid w:val="00BE4386"/>
    <w:rsid w:val="00BE439A"/>
    <w:rsid w:val="00BE4BB1"/>
    <w:rsid w:val="00BE4C8B"/>
    <w:rsid w:val="00BE5076"/>
    <w:rsid w:val="00BE60B0"/>
    <w:rsid w:val="00BE6F14"/>
    <w:rsid w:val="00BE7300"/>
    <w:rsid w:val="00BE75D7"/>
    <w:rsid w:val="00BE78DB"/>
    <w:rsid w:val="00BE7C25"/>
    <w:rsid w:val="00BE7EEF"/>
    <w:rsid w:val="00BF0412"/>
    <w:rsid w:val="00BF0EB8"/>
    <w:rsid w:val="00BF1139"/>
    <w:rsid w:val="00BF15DB"/>
    <w:rsid w:val="00BF1E85"/>
    <w:rsid w:val="00BF1EF5"/>
    <w:rsid w:val="00BF2F5A"/>
    <w:rsid w:val="00BF34BD"/>
    <w:rsid w:val="00BF3BE9"/>
    <w:rsid w:val="00BF4C24"/>
    <w:rsid w:val="00BF4D58"/>
    <w:rsid w:val="00BF53B1"/>
    <w:rsid w:val="00BF56F9"/>
    <w:rsid w:val="00BF7533"/>
    <w:rsid w:val="00BF7645"/>
    <w:rsid w:val="00C0033B"/>
    <w:rsid w:val="00C0033E"/>
    <w:rsid w:val="00C00AAF"/>
    <w:rsid w:val="00C00B2E"/>
    <w:rsid w:val="00C012AF"/>
    <w:rsid w:val="00C01AF8"/>
    <w:rsid w:val="00C032C7"/>
    <w:rsid w:val="00C03A9A"/>
    <w:rsid w:val="00C03C16"/>
    <w:rsid w:val="00C044FC"/>
    <w:rsid w:val="00C04EAD"/>
    <w:rsid w:val="00C05F32"/>
    <w:rsid w:val="00C05F72"/>
    <w:rsid w:val="00C06319"/>
    <w:rsid w:val="00C0659D"/>
    <w:rsid w:val="00C067BB"/>
    <w:rsid w:val="00C06E91"/>
    <w:rsid w:val="00C075DD"/>
    <w:rsid w:val="00C07673"/>
    <w:rsid w:val="00C0788C"/>
    <w:rsid w:val="00C101DC"/>
    <w:rsid w:val="00C10325"/>
    <w:rsid w:val="00C11D7C"/>
    <w:rsid w:val="00C12C23"/>
    <w:rsid w:val="00C13815"/>
    <w:rsid w:val="00C13819"/>
    <w:rsid w:val="00C13838"/>
    <w:rsid w:val="00C13ACC"/>
    <w:rsid w:val="00C14E27"/>
    <w:rsid w:val="00C14E41"/>
    <w:rsid w:val="00C15DF8"/>
    <w:rsid w:val="00C161C2"/>
    <w:rsid w:val="00C16FD7"/>
    <w:rsid w:val="00C17DCB"/>
    <w:rsid w:val="00C202CE"/>
    <w:rsid w:val="00C207E2"/>
    <w:rsid w:val="00C21168"/>
    <w:rsid w:val="00C22C7C"/>
    <w:rsid w:val="00C231E5"/>
    <w:rsid w:val="00C233DA"/>
    <w:rsid w:val="00C237F6"/>
    <w:rsid w:val="00C23881"/>
    <w:rsid w:val="00C239CD"/>
    <w:rsid w:val="00C23D66"/>
    <w:rsid w:val="00C24132"/>
    <w:rsid w:val="00C24A33"/>
    <w:rsid w:val="00C24B43"/>
    <w:rsid w:val="00C3276E"/>
    <w:rsid w:val="00C32A17"/>
    <w:rsid w:val="00C3300A"/>
    <w:rsid w:val="00C33423"/>
    <w:rsid w:val="00C33717"/>
    <w:rsid w:val="00C33EC9"/>
    <w:rsid w:val="00C34C9A"/>
    <w:rsid w:val="00C34CA2"/>
    <w:rsid w:val="00C34E98"/>
    <w:rsid w:val="00C3669A"/>
    <w:rsid w:val="00C367BC"/>
    <w:rsid w:val="00C36966"/>
    <w:rsid w:val="00C36CBF"/>
    <w:rsid w:val="00C37670"/>
    <w:rsid w:val="00C406D3"/>
    <w:rsid w:val="00C40AD9"/>
    <w:rsid w:val="00C410F1"/>
    <w:rsid w:val="00C415D5"/>
    <w:rsid w:val="00C41F38"/>
    <w:rsid w:val="00C42790"/>
    <w:rsid w:val="00C431D8"/>
    <w:rsid w:val="00C4372B"/>
    <w:rsid w:val="00C437AE"/>
    <w:rsid w:val="00C438E2"/>
    <w:rsid w:val="00C452F3"/>
    <w:rsid w:val="00C458A3"/>
    <w:rsid w:val="00C45A6E"/>
    <w:rsid w:val="00C464E5"/>
    <w:rsid w:val="00C467ED"/>
    <w:rsid w:val="00C46D3B"/>
    <w:rsid w:val="00C472AA"/>
    <w:rsid w:val="00C47626"/>
    <w:rsid w:val="00C47D22"/>
    <w:rsid w:val="00C47F94"/>
    <w:rsid w:val="00C50246"/>
    <w:rsid w:val="00C503CF"/>
    <w:rsid w:val="00C50D98"/>
    <w:rsid w:val="00C51829"/>
    <w:rsid w:val="00C533B3"/>
    <w:rsid w:val="00C53643"/>
    <w:rsid w:val="00C561F8"/>
    <w:rsid w:val="00C5644A"/>
    <w:rsid w:val="00C5660F"/>
    <w:rsid w:val="00C56A43"/>
    <w:rsid w:val="00C57AD8"/>
    <w:rsid w:val="00C57B1A"/>
    <w:rsid w:val="00C601D9"/>
    <w:rsid w:val="00C602AE"/>
    <w:rsid w:val="00C6062F"/>
    <w:rsid w:val="00C606F0"/>
    <w:rsid w:val="00C608D0"/>
    <w:rsid w:val="00C6095A"/>
    <w:rsid w:val="00C63404"/>
    <w:rsid w:val="00C63731"/>
    <w:rsid w:val="00C64C01"/>
    <w:rsid w:val="00C65BA1"/>
    <w:rsid w:val="00C663E0"/>
    <w:rsid w:val="00C6686B"/>
    <w:rsid w:val="00C6692E"/>
    <w:rsid w:val="00C670A6"/>
    <w:rsid w:val="00C67576"/>
    <w:rsid w:val="00C67BF0"/>
    <w:rsid w:val="00C67EBA"/>
    <w:rsid w:val="00C67FA4"/>
    <w:rsid w:val="00C70E7E"/>
    <w:rsid w:val="00C7240B"/>
    <w:rsid w:val="00C72841"/>
    <w:rsid w:val="00C733E1"/>
    <w:rsid w:val="00C73602"/>
    <w:rsid w:val="00C74C68"/>
    <w:rsid w:val="00C74ED8"/>
    <w:rsid w:val="00C75530"/>
    <w:rsid w:val="00C763C5"/>
    <w:rsid w:val="00C76B3A"/>
    <w:rsid w:val="00C76DA2"/>
    <w:rsid w:val="00C7704A"/>
    <w:rsid w:val="00C775ED"/>
    <w:rsid w:val="00C77667"/>
    <w:rsid w:val="00C809C9"/>
    <w:rsid w:val="00C80E13"/>
    <w:rsid w:val="00C80E35"/>
    <w:rsid w:val="00C8170A"/>
    <w:rsid w:val="00C81959"/>
    <w:rsid w:val="00C81BCE"/>
    <w:rsid w:val="00C81F99"/>
    <w:rsid w:val="00C825B8"/>
    <w:rsid w:val="00C82816"/>
    <w:rsid w:val="00C82FFF"/>
    <w:rsid w:val="00C833C4"/>
    <w:rsid w:val="00C83517"/>
    <w:rsid w:val="00C8388E"/>
    <w:rsid w:val="00C83D1C"/>
    <w:rsid w:val="00C8422F"/>
    <w:rsid w:val="00C84C68"/>
    <w:rsid w:val="00C85A7B"/>
    <w:rsid w:val="00C86151"/>
    <w:rsid w:val="00C863CD"/>
    <w:rsid w:val="00C86DEB"/>
    <w:rsid w:val="00C873A9"/>
    <w:rsid w:val="00C903AC"/>
    <w:rsid w:val="00C90420"/>
    <w:rsid w:val="00C904CC"/>
    <w:rsid w:val="00C90B60"/>
    <w:rsid w:val="00C91CDD"/>
    <w:rsid w:val="00C92404"/>
    <w:rsid w:val="00C92C61"/>
    <w:rsid w:val="00C92FC9"/>
    <w:rsid w:val="00C93B0B"/>
    <w:rsid w:val="00C93C52"/>
    <w:rsid w:val="00C94660"/>
    <w:rsid w:val="00C95351"/>
    <w:rsid w:val="00C95540"/>
    <w:rsid w:val="00C9586B"/>
    <w:rsid w:val="00C95DEB"/>
    <w:rsid w:val="00C95F16"/>
    <w:rsid w:val="00C96411"/>
    <w:rsid w:val="00C9778A"/>
    <w:rsid w:val="00C97994"/>
    <w:rsid w:val="00CA023F"/>
    <w:rsid w:val="00CA07B4"/>
    <w:rsid w:val="00CA08FF"/>
    <w:rsid w:val="00CA1A0A"/>
    <w:rsid w:val="00CA1A56"/>
    <w:rsid w:val="00CA1A9C"/>
    <w:rsid w:val="00CA2694"/>
    <w:rsid w:val="00CA2723"/>
    <w:rsid w:val="00CA303B"/>
    <w:rsid w:val="00CA3268"/>
    <w:rsid w:val="00CA3887"/>
    <w:rsid w:val="00CA4293"/>
    <w:rsid w:val="00CA4D04"/>
    <w:rsid w:val="00CA6055"/>
    <w:rsid w:val="00CA6D96"/>
    <w:rsid w:val="00CA711E"/>
    <w:rsid w:val="00CA7964"/>
    <w:rsid w:val="00CB0555"/>
    <w:rsid w:val="00CB06B5"/>
    <w:rsid w:val="00CB0EDC"/>
    <w:rsid w:val="00CB11EE"/>
    <w:rsid w:val="00CB1853"/>
    <w:rsid w:val="00CB26E2"/>
    <w:rsid w:val="00CB27A0"/>
    <w:rsid w:val="00CB2C5D"/>
    <w:rsid w:val="00CB2EC8"/>
    <w:rsid w:val="00CB30DD"/>
    <w:rsid w:val="00CB3DDA"/>
    <w:rsid w:val="00CB3E70"/>
    <w:rsid w:val="00CB4DF0"/>
    <w:rsid w:val="00CB52C1"/>
    <w:rsid w:val="00CB564D"/>
    <w:rsid w:val="00CB590A"/>
    <w:rsid w:val="00CB5A06"/>
    <w:rsid w:val="00CB5AFF"/>
    <w:rsid w:val="00CB638C"/>
    <w:rsid w:val="00CB6CDD"/>
    <w:rsid w:val="00CB70EA"/>
    <w:rsid w:val="00CB761C"/>
    <w:rsid w:val="00CB7B25"/>
    <w:rsid w:val="00CC04F7"/>
    <w:rsid w:val="00CC12C1"/>
    <w:rsid w:val="00CC156D"/>
    <w:rsid w:val="00CC1693"/>
    <w:rsid w:val="00CC1BB5"/>
    <w:rsid w:val="00CC1CB6"/>
    <w:rsid w:val="00CC1ECD"/>
    <w:rsid w:val="00CC22CD"/>
    <w:rsid w:val="00CC28F7"/>
    <w:rsid w:val="00CC295D"/>
    <w:rsid w:val="00CC2C1B"/>
    <w:rsid w:val="00CC3B76"/>
    <w:rsid w:val="00CC45B6"/>
    <w:rsid w:val="00CC463D"/>
    <w:rsid w:val="00CC4F87"/>
    <w:rsid w:val="00CC53CF"/>
    <w:rsid w:val="00CC542B"/>
    <w:rsid w:val="00CC5C04"/>
    <w:rsid w:val="00CC6070"/>
    <w:rsid w:val="00CC6329"/>
    <w:rsid w:val="00CC7C45"/>
    <w:rsid w:val="00CC7CFF"/>
    <w:rsid w:val="00CC7F10"/>
    <w:rsid w:val="00CD08BA"/>
    <w:rsid w:val="00CD1205"/>
    <w:rsid w:val="00CD1406"/>
    <w:rsid w:val="00CD14F1"/>
    <w:rsid w:val="00CD184A"/>
    <w:rsid w:val="00CD1980"/>
    <w:rsid w:val="00CD25AE"/>
    <w:rsid w:val="00CD2F59"/>
    <w:rsid w:val="00CD3060"/>
    <w:rsid w:val="00CD323D"/>
    <w:rsid w:val="00CD35CE"/>
    <w:rsid w:val="00CD3DF2"/>
    <w:rsid w:val="00CD404F"/>
    <w:rsid w:val="00CD4705"/>
    <w:rsid w:val="00CD5834"/>
    <w:rsid w:val="00CD5B64"/>
    <w:rsid w:val="00CD670D"/>
    <w:rsid w:val="00CD74CF"/>
    <w:rsid w:val="00CD76E9"/>
    <w:rsid w:val="00CD7877"/>
    <w:rsid w:val="00CD7904"/>
    <w:rsid w:val="00CE00C3"/>
    <w:rsid w:val="00CE0110"/>
    <w:rsid w:val="00CE0ADA"/>
    <w:rsid w:val="00CE13ED"/>
    <w:rsid w:val="00CE1577"/>
    <w:rsid w:val="00CE1AE7"/>
    <w:rsid w:val="00CE2D42"/>
    <w:rsid w:val="00CE30C5"/>
    <w:rsid w:val="00CE3C90"/>
    <w:rsid w:val="00CE561C"/>
    <w:rsid w:val="00CE7492"/>
    <w:rsid w:val="00CE7A4E"/>
    <w:rsid w:val="00CE7C26"/>
    <w:rsid w:val="00CF00D5"/>
    <w:rsid w:val="00CF074C"/>
    <w:rsid w:val="00CF08F1"/>
    <w:rsid w:val="00CF13E1"/>
    <w:rsid w:val="00CF16B9"/>
    <w:rsid w:val="00CF187F"/>
    <w:rsid w:val="00CF1BA5"/>
    <w:rsid w:val="00CF2C5E"/>
    <w:rsid w:val="00CF2C94"/>
    <w:rsid w:val="00CF41D5"/>
    <w:rsid w:val="00CF4D58"/>
    <w:rsid w:val="00CF527C"/>
    <w:rsid w:val="00CF5503"/>
    <w:rsid w:val="00CF5D9D"/>
    <w:rsid w:val="00CF6257"/>
    <w:rsid w:val="00CF6598"/>
    <w:rsid w:val="00CF679F"/>
    <w:rsid w:val="00CF700F"/>
    <w:rsid w:val="00CF703D"/>
    <w:rsid w:val="00CF76FE"/>
    <w:rsid w:val="00CF792E"/>
    <w:rsid w:val="00CF7CED"/>
    <w:rsid w:val="00D00151"/>
    <w:rsid w:val="00D001D6"/>
    <w:rsid w:val="00D00A1F"/>
    <w:rsid w:val="00D012DD"/>
    <w:rsid w:val="00D01987"/>
    <w:rsid w:val="00D01E60"/>
    <w:rsid w:val="00D02DF5"/>
    <w:rsid w:val="00D05393"/>
    <w:rsid w:val="00D05416"/>
    <w:rsid w:val="00D057BE"/>
    <w:rsid w:val="00D06480"/>
    <w:rsid w:val="00D06ED7"/>
    <w:rsid w:val="00D0712E"/>
    <w:rsid w:val="00D07CB2"/>
    <w:rsid w:val="00D10D7C"/>
    <w:rsid w:val="00D11E3D"/>
    <w:rsid w:val="00D11F97"/>
    <w:rsid w:val="00D121A2"/>
    <w:rsid w:val="00D13E18"/>
    <w:rsid w:val="00D14016"/>
    <w:rsid w:val="00D141AA"/>
    <w:rsid w:val="00D14A07"/>
    <w:rsid w:val="00D14BDB"/>
    <w:rsid w:val="00D15EB3"/>
    <w:rsid w:val="00D16B2B"/>
    <w:rsid w:val="00D172F6"/>
    <w:rsid w:val="00D175A3"/>
    <w:rsid w:val="00D1769D"/>
    <w:rsid w:val="00D1783C"/>
    <w:rsid w:val="00D17876"/>
    <w:rsid w:val="00D17CFC"/>
    <w:rsid w:val="00D20213"/>
    <w:rsid w:val="00D2049D"/>
    <w:rsid w:val="00D205BE"/>
    <w:rsid w:val="00D205C8"/>
    <w:rsid w:val="00D20696"/>
    <w:rsid w:val="00D21AEA"/>
    <w:rsid w:val="00D224FD"/>
    <w:rsid w:val="00D22A37"/>
    <w:rsid w:val="00D22D2D"/>
    <w:rsid w:val="00D2314A"/>
    <w:rsid w:val="00D248EB"/>
    <w:rsid w:val="00D24DBF"/>
    <w:rsid w:val="00D25C62"/>
    <w:rsid w:val="00D27599"/>
    <w:rsid w:val="00D27D7D"/>
    <w:rsid w:val="00D302C4"/>
    <w:rsid w:val="00D3093C"/>
    <w:rsid w:val="00D30976"/>
    <w:rsid w:val="00D30A2B"/>
    <w:rsid w:val="00D30DF5"/>
    <w:rsid w:val="00D310C6"/>
    <w:rsid w:val="00D31386"/>
    <w:rsid w:val="00D31C7B"/>
    <w:rsid w:val="00D31F64"/>
    <w:rsid w:val="00D329E2"/>
    <w:rsid w:val="00D330B3"/>
    <w:rsid w:val="00D332AC"/>
    <w:rsid w:val="00D35555"/>
    <w:rsid w:val="00D36294"/>
    <w:rsid w:val="00D364FE"/>
    <w:rsid w:val="00D36F1B"/>
    <w:rsid w:val="00D37241"/>
    <w:rsid w:val="00D374BA"/>
    <w:rsid w:val="00D377D2"/>
    <w:rsid w:val="00D37D9A"/>
    <w:rsid w:val="00D40573"/>
    <w:rsid w:val="00D40678"/>
    <w:rsid w:val="00D40B7C"/>
    <w:rsid w:val="00D40C73"/>
    <w:rsid w:val="00D40EB6"/>
    <w:rsid w:val="00D41F7F"/>
    <w:rsid w:val="00D4200F"/>
    <w:rsid w:val="00D428C9"/>
    <w:rsid w:val="00D43560"/>
    <w:rsid w:val="00D44146"/>
    <w:rsid w:val="00D44500"/>
    <w:rsid w:val="00D4451B"/>
    <w:rsid w:val="00D44B0E"/>
    <w:rsid w:val="00D453F3"/>
    <w:rsid w:val="00D45CAC"/>
    <w:rsid w:val="00D45F8C"/>
    <w:rsid w:val="00D46828"/>
    <w:rsid w:val="00D469A4"/>
    <w:rsid w:val="00D46ECF"/>
    <w:rsid w:val="00D50247"/>
    <w:rsid w:val="00D50AFC"/>
    <w:rsid w:val="00D50D42"/>
    <w:rsid w:val="00D51025"/>
    <w:rsid w:val="00D524C1"/>
    <w:rsid w:val="00D52EE3"/>
    <w:rsid w:val="00D533D6"/>
    <w:rsid w:val="00D53465"/>
    <w:rsid w:val="00D5354A"/>
    <w:rsid w:val="00D53727"/>
    <w:rsid w:val="00D537E0"/>
    <w:rsid w:val="00D54E0D"/>
    <w:rsid w:val="00D55434"/>
    <w:rsid w:val="00D55BF8"/>
    <w:rsid w:val="00D55DE0"/>
    <w:rsid w:val="00D562EF"/>
    <w:rsid w:val="00D57103"/>
    <w:rsid w:val="00D57BF0"/>
    <w:rsid w:val="00D6016A"/>
    <w:rsid w:val="00D60825"/>
    <w:rsid w:val="00D608DB"/>
    <w:rsid w:val="00D60F8A"/>
    <w:rsid w:val="00D61541"/>
    <w:rsid w:val="00D615BA"/>
    <w:rsid w:val="00D61AB7"/>
    <w:rsid w:val="00D62E36"/>
    <w:rsid w:val="00D634B1"/>
    <w:rsid w:val="00D6368A"/>
    <w:rsid w:val="00D638A7"/>
    <w:rsid w:val="00D63AFD"/>
    <w:rsid w:val="00D63B81"/>
    <w:rsid w:val="00D63F13"/>
    <w:rsid w:val="00D64C02"/>
    <w:rsid w:val="00D64CE6"/>
    <w:rsid w:val="00D64FCD"/>
    <w:rsid w:val="00D65EBF"/>
    <w:rsid w:val="00D66AD0"/>
    <w:rsid w:val="00D66C19"/>
    <w:rsid w:val="00D677FA"/>
    <w:rsid w:val="00D67A14"/>
    <w:rsid w:val="00D67AB3"/>
    <w:rsid w:val="00D702E4"/>
    <w:rsid w:val="00D70521"/>
    <w:rsid w:val="00D71192"/>
    <w:rsid w:val="00D71487"/>
    <w:rsid w:val="00D71FBE"/>
    <w:rsid w:val="00D733BA"/>
    <w:rsid w:val="00D73767"/>
    <w:rsid w:val="00D7423A"/>
    <w:rsid w:val="00D74B15"/>
    <w:rsid w:val="00D74B29"/>
    <w:rsid w:val="00D753CA"/>
    <w:rsid w:val="00D7597D"/>
    <w:rsid w:val="00D75A2B"/>
    <w:rsid w:val="00D75FAA"/>
    <w:rsid w:val="00D8004D"/>
    <w:rsid w:val="00D80457"/>
    <w:rsid w:val="00D80C37"/>
    <w:rsid w:val="00D80FAA"/>
    <w:rsid w:val="00D8101C"/>
    <w:rsid w:val="00D8135C"/>
    <w:rsid w:val="00D81884"/>
    <w:rsid w:val="00D81ACE"/>
    <w:rsid w:val="00D821E2"/>
    <w:rsid w:val="00D82E85"/>
    <w:rsid w:val="00D82E9E"/>
    <w:rsid w:val="00D82F59"/>
    <w:rsid w:val="00D83167"/>
    <w:rsid w:val="00D84027"/>
    <w:rsid w:val="00D8442D"/>
    <w:rsid w:val="00D84E03"/>
    <w:rsid w:val="00D85067"/>
    <w:rsid w:val="00D8522A"/>
    <w:rsid w:val="00D86322"/>
    <w:rsid w:val="00D86603"/>
    <w:rsid w:val="00D871EC"/>
    <w:rsid w:val="00D8731A"/>
    <w:rsid w:val="00D87A39"/>
    <w:rsid w:val="00D87ADC"/>
    <w:rsid w:val="00D87F54"/>
    <w:rsid w:val="00D909C9"/>
    <w:rsid w:val="00D91C5A"/>
    <w:rsid w:val="00D923F1"/>
    <w:rsid w:val="00D925A7"/>
    <w:rsid w:val="00D9297D"/>
    <w:rsid w:val="00D92A13"/>
    <w:rsid w:val="00D92E70"/>
    <w:rsid w:val="00D93A27"/>
    <w:rsid w:val="00D94A14"/>
    <w:rsid w:val="00D95F9F"/>
    <w:rsid w:val="00D96743"/>
    <w:rsid w:val="00D978C2"/>
    <w:rsid w:val="00DA0DC1"/>
    <w:rsid w:val="00DA1584"/>
    <w:rsid w:val="00DA2142"/>
    <w:rsid w:val="00DA24D9"/>
    <w:rsid w:val="00DA26D1"/>
    <w:rsid w:val="00DA2BFE"/>
    <w:rsid w:val="00DA34EC"/>
    <w:rsid w:val="00DA3A84"/>
    <w:rsid w:val="00DA3B33"/>
    <w:rsid w:val="00DA3B92"/>
    <w:rsid w:val="00DA3F78"/>
    <w:rsid w:val="00DA4699"/>
    <w:rsid w:val="00DA4F54"/>
    <w:rsid w:val="00DA5BFB"/>
    <w:rsid w:val="00DA6986"/>
    <w:rsid w:val="00DA7BB4"/>
    <w:rsid w:val="00DA7DC5"/>
    <w:rsid w:val="00DB0248"/>
    <w:rsid w:val="00DB0E39"/>
    <w:rsid w:val="00DB2448"/>
    <w:rsid w:val="00DB2640"/>
    <w:rsid w:val="00DB2FB6"/>
    <w:rsid w:val="00DB3B64"/>
    <w:rsid w:val="00DB4222"/>
    <w:rsid w:val="00DB44E8"/>
    <w:rsid w:val="00DB498A"/>
    <w:rsid w:val="00DB4CC6"/>
    <w:rsid w:val="00DB5817"/>
    <w:rsid w:val="00DB5A6B"/>
    <w:rsid w:val="00DB6169"/>
    <w:rsid w:val="00DB63B6"/>
    <w:rsid w:val="00DB688F"/>
    <w:rsid w:val="00DB6EBC"/>
    <w:rsid w:val="00DB6F62"/>
    <w:rsid w:val="00DB774E"/>
    <w:rsid w:val="00DC0069"/>
    <w:rsid w:val="00DC0B1F"/>
    <w:rsid w:val="00DC0C14"/>
    <w:rsid w:val="00DC0C3E"/>
    <w:rsid w:val="00DC147F"/>
    <w:rsid w:val="00DC1859"/>
    <w:rsid w:val="00DC1977"/>
    <w:rsid w:val="00DC1E51"/>
    <w:rsid w:val="00DC239B"/>
    <w:rsid w:val="00DC2B33"/>
    <w:rsid w:val="00DC316B"/>
    <w:rsid w:val="00DC3E79"/>
    <w:rsid w:val="00DC4B1C"/>
    <w:rsid w:val="00DC5893"/>
    <w:rsid w:val="00DC5EF1"/>
    <w:rsid w:val="00DC5F63"/>
    <w:rsid w:val="00DC6C1B"/>
    <w:rsid w:val="00DC6FB6"/>
    <w:rsid w:val="00DC7D51"/>
    <w:rsid w:val="00DD0287"/>
    <w:rsid w:val="00DD0504"/>
    <w:rsid w:val="00DD0CD6"/>
    <w:rsid w:val="00DD12E9"/>
    <w:rsid w:val="00DD1956"/>
    <w:rsid w:val="00DD35A9"/>
    <w:rsid w:val="00DD41AC"/>
    <w:rsid w:val="00DD52BB"/>
    <w:rsid w:val="00DD5C8C"/>
    <w:rsid w:val="00DD632E"/>
    <w:rsid w:val="00DD6437"/>
    <w:rsid w:val="00DD6B10"/>
    <w:rsid w:val="00DD74F6"/>
    <w:rsid w:val="00DD78FC"/>
    <w:rsid w:val="00DE018D"/>
    <w:rsid w:val="00DE02EA"/>
    <w:rsid w:val="00DE0BC3"/>
    <w:rsid w:val="00DE1593"/>
    <w:rsid w:val="00DE27DA"/>
    <w:rsid w:val="00DE2888"/>
    <w:rsid w:val="00DE2C77"/>
    <w:rsid w:val="00DE32F9"/>
    <w:rsid w:val="00DE34C5"/>
    <w:rsid w:val="00DE3995"/>
    <w:rsid w:val="00DE39B4"/>
    <w:rsid w:val="00DE3A11"/>
    <w:rsid w:val="00DE414A"/>
    <w:rsid w:val="00DE43D2"/>
    <w:rsid w:val="00DE50D8"/>
    <w:rsid w:val="00DE51C2"/>
    <w:rsid w:val="00DE6E83"/>
    <w:rsid w:val="00DE70E0"/>
    <w:rsid w:val="00DE7201"/>
    <w:rsid w:val="00DE7C84"/>
    <w:rsid w:val="00DF036E"/>
    <w:rsid w:val="00DF1261"/>
    <w:rsid w:val="00DF1B32"/>
    <w:rsid w:val="00DF1DD4"/>
    <w:rsid w:val="00DF2522"/>
    <w:rsid w:val="00DF3216"/>
    <w:rsid w:val="00DF3868"/>
    <w:rsid w:val="00DF4D24"/>
    <w:rsid w:val="00DF5440"/>
    <w:rsid w:val="00DF694F"/>
    <w:rsid w:val="00DF6A03"/>
    <w:rsid w:val="00DF6DF9"/>
    <w:rsid w:val="00E00669"/>
    <w:rsid w:val="00E00AD7"/>
    <w:rsid w:val="00E017B5"/>
    <w:rsid w:val="00E02184"/>
    <w:rsid w:val="00E021AB"/>
    <w:rsid w:val="00E025BB"/>
    <w:rsid w:val="00E032DF"/>
    <w:rsid w:val="00E03B93"/>
    <w:rsid w:val="00E03FAB"/>
    <w:rsid w:val="00E04CCB"/>
    <w:rsid w:val="00E06AED"/>
    <w:rsid w:val="00E06C5D"/>
    <w:rsid w:val="00E06E37"/>
    <w:rsid w:val="00E06F8F"/>
    <w:rsid w:val="00E07CEC"/>
    <w:rsid w:val="00E07FF5"/>
    <w:rsid w:val="00E100DF"/>
    <w:rsid w:val="00E105F5"/>
    <w:rsid w:val="00E113BB"/>
    <w:rsid w:val="00E1159D"/>
    <w:rsid w:val="00E11858"/>
    <w:rsid w:val="00E12187"/>
    <w:rsid w:val="00E129D6"/>
    <w:rsid w:val="00E13025"/>
    <w:rsid w:val="00E14972"/>
    <w:rsid w:val="00E149D6"/>
    <w:rsid w:val="00E15A26"/>
    <w:rsid w:val="00E16272"/>
    <w:rsid w:val="00E164D7"/>
    <w:rsid w:val="00E167E4"/>
    <w:rsid w:val="00E1680F"/>
    <w:rsid w:val="00E16F16"/>
    <w:rsid w:val="00E1716D"/>
    <w:rsid w:val="00E1790F"/>
    <w:rsid w:val="00E20C36"/>
    <w:rsid w:val="00E20CA1"/>
    <w:rsid w:val="00E20F44"/>
    <w:rsid w:val="00E22ECC"/>
    <w:rsid w:val="00E235D5"/>
    <w:rsid w:val="00E23FCF"/>
    <w:rsid w:val="00E24A7E"/>
    <w:rsid w:val="00E24EBF"/>
    <w:rsid w:val="00E25790"/>
    <w:rsid w:val="00E25A8A"/>
    <w:rsid w:val="00E2671F"/>
    <w:rsid w:val="00E26FE3"/>
    <w:rsid w:val="00E300E8"/>
    <w:rsid w:val="00E3058A"/>
    <w:rsid w:val="00E30718"/>
    <w:rsid w:val="00E30CC0"/>
    <w:rsid w:val="00E31A57"/>
    <w:rsid w:val="00E3298E"/>
    <w:rsid w:val="00E32B99"/>
    <w:rsid w:val="00E34CCD"/>
    <w:rsid w:val="00E34D85"/>
    <w:rsid w:val="00E358F7"/>
    <w:rsid w:val="00E37051"/>
    <w:rsid w:val="00E37225"/>
    <w:rsid w:val="00E37253"/>
    <w:rsid w:val="00E4073E"/>
    <w:rsid w:val="00E40CBE"/>
    <w:rsid w:val="00E412AB"/>
    <w:rsid w:val="00E41525"/>
    <w:rsid w:val="00E43536"/>
    <w:rsid w:val="00E450D4"/>
    <w:rsid w:val="00E457A3"/>
    <w:rsid w:val="00E4603C"/>
    <w:rsid w:val="00E46B54"/>
    <w:rsid w:val="00E472D5"/>
    <w:rsid w:val="00E47F46"/>
    <w:rsid w:val="00E500A7"/>
    <w:rsid w:val="00E50302"/>
    <w:rsid w:val="00E50435"/>
    <w:rsid w:val="00E50AF3"/>
    <w:rsid w:val="00E50B5E"/>
    <w:rsid w:val="00E5176B"/>
    <w:rsid w:val="00E51CE4"/>
    <w:rsid w:val="00E51D42"/>
    <w:rsid w:val="00E52433"/>
    <w:rsid w:val="00E52B08"/>
    <w:rsid w:val="00E53277"/>
    <w:rsid w:val="00E54721"/>
    <w:rsid w:val="00E54A99"/>
    <w:rsid w:val="00E54AD7"/>
    <w:rsid w:val="00E55183"/>
    <w:rsid w:val="00E55CFC"/>
    <w:rsid w:val="00E565FB"/>
    <w:rsid w:val="00E56BF4"/>
    <w:rsid w:val="00E57549"/>
    <w:rsid w:val="00E57D7A"/>
    <w:rsid w:val="00E6095B"/>
    <w:rsid w:val="00E60DC8"/>
    <w:rsid w:val="00E6175C"/>
    <w:rsid w:val="00E625E7"/>
    <w:rsid w:val="00E626BE"/>
    <w:rsid w:val="00E628E9"/>
    <w:rsid w:val="00E62C59"/>
    <w:rsid w:val="00E63561"/>
    <w:rsid w:val="00E64040"/>
    <w:rsid w:val="00E64195"/>
    <w:rsid w:val="00E650B6"/>
    <w:rsid w:val="00E65D4C"/>
    <w:rsid w:val="00E66DB7"/>
    <w:rsid w:val="00E66E67"/>
    <w:rsid w:val="00E66E71"/>
    <w:rsid w:val="00E66EFD"/>
    <w:rsid w:val="00E67182"/>
    <w:rsid w:val="00E67874"/>
    <w:rsid w:val="00E70673"/>
    <w:rsid w:val="00E706B5"/>
    <w:rsid w:val="00E70A5C"/>
    <w:rsid w:val="00E70B8E"/>
    <w:rsid w:val="00E711BE"/>
    <w:rsid w:val="00E71DF7"/>
    <w:rsid w:val="00E71E8E"/>
    <w:rsid w:val="00E7208B"/>
    <w:rsid w:val="00E72414"/>
    <w:rsid w:val="00E7263B"/>
    <w:rsid w:val="00E728F0"/>
    <w:rsid w:val="00E72CF9"/>
    <w:rsid w:val="00E72DC9"/>
    <w:rsid w:val="00E72E52"/>
    <w:rsid w:val="00E72EC0"/>
    <w:rsid w:val="00E72FB4"/>
    <w:rsid w:val="00E72FB7"/>
    <w:rsid w:val="00E73423"/>
    <w:rsid w:val="00E735AB"/>
    <w:rsid w:val="00E7411F"/>
    <w:rsid w:val="00E7582F"/>
    <w:rsid w:val="00E76139"/>
    <w:rsid w:val="00E76878"/>
    <w:rsid w:val="00E77426"/>
    <w:rsid w:val="00E77557"/>
    <w:rsid w:val="00E77A3F"/>
    <w:rsid w:val="00E77F75"/>
    <w:rsid w:val="00E8063B"/>
    <w:rsid w:val="00E808DE"/>
    <w:rsid w:val="00E80B1B"/>
    <w:rsid w:val="00E80F93"/>
    <w:rsid w:val="00E8125A"/>
    <w:rsid w:val="00E819D6"/>
    <w:rsid w:val="00E82130"/>
    <w:rsid w:val="00E82157"/>
    <w:rsid w:val="00E8298B"/>
    <w:rsid w:val="00E82A0E"/>
    <w:rsid w:val="00E82CDB"/>
    <w:rsid w:val="00E82E48"/>
    <w:rsid w:val="00E83C2F"/>
    <w:rsid w:val="00E840B3"/>
    <w:rsid w:val="00E842FB"/>
    <w:rsid w:val="00E84379"/>
    <w:rsid w:val="00E846BF"/>
    <w:rsid w:val="00E84AE3"/>
    <w:rsid w:val="00E84DC7"/>
    <w:rsid w:val="00E84F79"/>
    <w:rsid w:val="00E8531F"/>
    <w:rsid w:val="00E8589F"/>
    <w:rsid w:val="00E85AC1"/>
    <w:rsid w:val="00E860CD"/>
    <w:rsid w:val="00E86582"/>
    <w:rsid w:val="00E8689F"/>
    <w:rsid w:val="00E86989"/>
    <w:rsid w:val="00E86BB8"/>
    <w:rsid w:val="00E86DA4"/>
    <w:rsid w:val="00E871FB"/>
    <w:rsid w:val="00E87637"/>
    <w:rsid w:val="00E8794C"/>
    <w:rsid w:val="00E87D9B"/>
    <w:rsid w:val="00E904B9"/>
    <w:rsid w:val="00E9050D"/>
    <w:rsid w:val="00E9092C"/>
    <w:rsid w:val="00E9191D"/>
    <w:rsid w:val="00E91B20"/>
    <w:rsid w:val="00E91C91"/>
    <w:rsid w:val="00E92570"/>
    <w:rsid w:val="00E926F4"/>
    <w:rsid w:val="00E92B2F"/>
    <w:rsid w:val="00E92CF3"/>
    <w:rsid w:val="00E92E2A"/>
    <w:rsid w:val="00E92E77"/>
    <w:rsid w:val="00E92EF9"/>
    <w:rsid w:val="00E93217"/>
    <w:rsid w:val="00E937B5"/>
    <w:rsid w:val="00E93CAA"/>
    <w:rsid w:val="00E93F77"/>
    <w:rsid w:val="00E941BE"/>
    <w:rsid w:val="00E94745"/>
    <w:rsid w:val="00E94C87"/>
    <w:rsid w:val="00E95AB6"/>
    <w:rsid w:val="00E95EE9"/>
    <w:rsid w:val="00E9606F"/>
    <w:rsid w:val="00E9643F"/>
    <w:rsid w:val="00E96D77"/>
    <w:rsid w:val="00E96E2F"/>
    <w:rsid w:val="00E970B0"/>
    <w:rsid w:val="00E97A64"/>
    <w:rsid w:val="00E97A78"/>
    <w:rsid w:val="00E97D83"/>
    <w:rsid w:val="00EA062B"/>
    <w:rsid w:val="00EA1062"/>
    <w:rsid w:val="00EA118E"/>
    <w:rsid w:val="00EA1579"/>
    <w:rsid w:val="00EA1725"/>
    <w:rsid w:val="00EA1D48"/>
    <w:rsid w:val="00EA252D"/>
    <w:rsid w:val="00EA2BB8"/>
    <w:rsid w:val="00EA3524"/>
    <w:rsid w:val="00EA4463"/>
    <w:rsid w:val="00EA44EA"/>
    <w:rsid w:val="00EA4945"/>
    <w:rsid w:val="00EA6BE7"/>
    <w:rsid w:val="00EA6C0A"/>
    <w:rsid w:val="00EA6FEC"/>
    <w:rsid w:val="00EB02CA"/>
    <w:rsid w:val="00EB0406"/>
    <w:rsid w:val="00EB0A42"/>
    <w:rsid w:val="00EB14D8"/>
    <w:rsid w:val="00EB1B94"/>
    <w:rsid w:val="00EB1CBB"/>
    <w:rsid w:val="00EB2D9C"/>
    <w:rsid w:val="00EB34D3"/>
    <w:rsid w:val="00EB448A"/>
    <w:rsid w:val="00EB4FC2"/>
    <w:rsid w:val="00EB6716"/>
    <w:rsid w:val="00EB6EC6"/>
    <w:rsid w:val="00EB6FE0"/>
    <w:rsid w:val="00EB76DF"/>
    <w:rsid w:val="00EB7789"/>
    <w:rsid w:val="00EB7B31"/>
    <w:rsid w:val="00EB7CF6"/>
    <w:rsid w:val="00EB7D85"/>
    <w:rsid w:val="00EC0609"/>
    <w:rsid w:val="00EC0C4C"/>
    <w:rsid w:val="00EC11CD"/>
    <w:rsid w:val="00EC375D"/>
    <w:rsid w:val="00EC3844"/>
    <w:rsid w:val="00EC4291"/>
    <w:rsid w:val="00EC48F7"/>
    <w:rsid w:val="00EC5470"/>
    <w:rsid w:val="00EC5901"/>
    <w:rsid w:val="00EC5BF0"/>
    <w:rsid w:val="00EC5E09"/>
    <w:rsid w:val="00EC6075"/>
    <w:rsid w:val="00EC60DB"/>
    <w:rsid w:val="00EC67F0"/>
    <w:rsid w:val="00ED09E9"/>
    <w:rsid w:val="00ED1C16"/>
    <w:rsid w:val="00ED1DB9"/>
    <w:rsid w:val="00ED1E27"/>
    <w:rsid w:val="00ED2E53"/>
    <w:rsid w:val="00ED2E5D"/>
    <w:rsid w:val="00ED4195"/>
    <w:rsid w:val="00ED4E50"/>
    <w:rsid w:val="00ED4E58"/>
    <w:rsid w:val="00ED5136"/>
    <w:rsid w:val="00ED52FD"/>
    <w:rsid w:val="00ED58F4"/>
    <w:rsid w:val="00ED59AA"/>
    <w:rsid w:val="00ED636D"/>
    <w:rsid w:val="00ED655C"/>
    <w:rsid w:val="00ED76D8"/>
    <w:rsid w:val="00ED7D42"/>
    <w:rsid w:val="00EE06E3"/>
    <w:rsid w:val="00EE0A90"/>
    <w:rsid w:val="00EE0CEE"/>
    <w:rsid w:val="00EE117C"/>
    <w:rsid w:val="00EE2B47"/>
    <w:rsid w:val="00EE2CEC"/>
    <w:rsid w:val="00EE3103"/>
    <w:rsid w:val="00EE32C5"/>
    <w:rsid w:val="00EE36C4"/>
    <w:rsid w:val="00EE3AEA"/>
    <w:rsid w:val="00EE49BB"/>
    <w:rsid w:val="00EE5A42"/>
    <w:rsid w:val="00EE5D42"/>
    <w:rsid w:val="00EE60DD"/>
    <w:rsid w:val="00EE6629"/>
    <w:rsid w:val="00EE7557"/>
    <w:rsid w:val="00EE7923"/>
    <w:rsid w:val="00EF0118"/>
    <w:rsid w:val="00EF0884"/>
    <w:rsid w:val="00EF092F"/>
    <w:rsid w:val="00EF1892"/>
    <w:rsid w:val="00EF1A7F"/>
    <w:rsid w:val="00EF1BB5"/>
    <w:rsid w:val="00EF1D80"/>
    <w:rsid w:val="00EF2078"/>
    <w:rsid w:val="00EF2128"/>
    <w:rsid w:val="00EF22C1"/>
    <w:rsid w:val="00EF24C3"/>
    <w:rsid w:val="00EF27C7"/>
    <w:rsid w:val="00EF33FA"/>
    <w:rsid w:val="00EF412B"/>
    <w:rsid w:val="00EF68B5"/>
    <w:rsid w:val="00EF6A19"/>
    <w:rsid w:val="00EF7124"/>
    <w:rsid w:val="00F00762"/>
    <w:rsid w:val="00F0317C"/>
    <w:rsid w:val="00F03D2F"/>
    <w:rsid w:val="00F03DC3"/>
    <w:rsid w:val="00F04522"/>
    <w:rsid w:val="00F057C8"/>
    <w:rsid w:val="00F058B3"/>
    <w:rsid w:val="00F0619C"/>
    <w:rsid w:val="00F0633B"/>
    <w:rsid w:val="00F069EF"/>
    <w:rsid w:val="00F07693"/>
    <w:rsid w:val="00F0799F"/>
    <w:rsid w:val="00F10515"/>
    <w:rsid w:val="00F10D3F"/>
    <w:rsid w:val="00F111CD"/>
    <w:rsid w:val="00F112A6"/>
    <w:rsid w:val="00F11ABE"/>
    <w:rsid w:val="00F11FDA"/>
    <w:rsid w:val="00F12215"/>
    <w:rsid w:val="00F122D1"/>
    <w:rsid w:val="00F125CB"/>
    <w:rsid w:val="00F12807"/>
    <w:rsid w:val="00F134E9"/>
    <w:rsid w:val="00F13EE7"/>
    <w:rsid w:val="00F14310"/>
    <w:rsid w:val="00F147C6"/>
    <w:rsid w:val="00F14D2D"/>
    <w:rsid w:val="00F15006"/>
    <w:rsid w:val="00F1523B"/>
    <w:rsid w:val="00F15985"/>
    <w:rsid w:val="00F15DF9"/>
    <w:rsid w:val="00F15EAB"/>
    <w:rsid w:val="00F16532"/>
    <w:rsid w:val="00F17F9E"/>
    <w:rsid w:val="00F20339"/>
    <w:rsid w:val="00F203A6"/>
    <w:rsid w:val="00F21691"/>
    <w:rsid w:val="00F21CBA"/>
    <w:rsid w:val="00F221FB"/>
    <w:rsid w:val="00F22A9E"/>
    <w:rsid w:val="00F22F64"/>
    <w:rsid w:val="00F2309F"/>
    <w:rsid w:val="00F2381A"/>
    <w:rsid w:val="00F2422E"/>
    <w:rsid w:val="00F257C1"/>
    <w:rsid w:val="00F25922"/>
    <w:rsid w:val="00F25A0C"/>
    <w:rsid w:val="00F25CDA"/>
    <w:rsid w:val="00F26470"/>
    <w:rsid w:val="00F26587"/>
    <w:rsid w:val="00F268AC"/>
    <w:rsid w:val="00F26AC4"/>
    <w:rsid w:val="00F27101"/>
    <w:rsid w:val="00F271A5"/>
    <w:rsid w:val="00F273AA"/>
    <w:rsid w:val="00F30388"/>
    <w:rsid w:val="00F30832"/>
    <w:rsid w:val="00F3086D"/>
    <w:rsid w:val="00F31130"/>
    <w:rsid w:val="00F3170C"/>
    <w:rsid w:val="00F31B97"/>
    <w:rsid w:val="00F31D9A"/>
    <w:rsid w:val="00F31EDE"/>
    <w:rsid w:val="00F32FCD"/>
    <w:rsid w:val="00F33AAF"/>
    <w:rsid w:val="00F34A67"/>
    <w:rsid w:val="00F350BF"/>
    <w:rsid w:val="00F35F23"/>
    <w:rsid w:val="00F36229"/>
    <w:rsid w:val="00F36689"/>
    <w:rsid w:val="00F3702F"/>
    <w:rsid w:val="00F37DFE"/>
    <w:rsid w:val="00F40498"/>
    <w:rsid w:val="00F40994"/>
    <w:rsid w:val="00F40E42"/>
    <w:rsid w:val="00F42CF0"/>
    <w:rsid w:val="00F42DC8"/>
    <w:rsid w:val="00F42F55"/>
    <w:rsid w:val="00F42F88"/>
    <w:rsid w:val="00F43549"/>
    <w:rsid w:val="00F43CEB"/>
    <w:rsid w:val="00F443FC"/>
    <w:rsid w:val="00F46373"/>
    <w:rsid w:val="00F47BBB"/>
    <w:rsid w:val="00F47E66"/>
    <w:rsid w:val="00F50201"/>
    <w:rsid w:val="00F505C4"/>
    <w:rsid w:val="00F50612"/>
    <w:rsid w:val="00F518E5"/>
    <w:rsid w:val="00F52188"/>
    <w:rsid w:val="00F5218F"/>
    <w:rsid w:val="00F52856"/>
    <w:rsid w:val="00F52B8E"/>
    <w:rsid w:val="00F52DD4"/>
    <w:rsid w:val="00F52F8A"/>
    <w:rsid w:val="00F53390"/>
    <w:rsid w:val="00F53527"/>
    <w:rsid w:val="00F54628"/>
    <w:rsid w:val="00F547D4"/>
    <w:rsid w:val="00F5549D"/>
    <w:rsid w:val="00F555FB"/>
    <w:rsid w:val="00F5643B"/>
    <w:rsid w:val="00F5649A"/>
    <w:rsid w:val="00F5651F"/>
    <w:rsid w:val="00F57669"/>
    <w:rsid w:val="00F579B8"/>
    <w:rsid w:val="00F60A2D"/>
    <w:rsid w:val="00F6178E"/>
    <w:rsid w:val="00F618AC"/>
    <w:rsid w:val="00F61EAC"/>
    <w:rsid w:val="00F61EDC"/>
    <w:rsid w:val="00F62604"/>
    <w:rsid w:val="00F628DA"/>
    <w:rsid w:val="00F62CBC"/>
    <w:rsid w:val="00F6380E"/>
    <w:rsid w:val="00F658DA"/>
    <w:rsid w:val="00F65D4F"/>
    <w:rsid w:val="00F65E3F"/>
    <w:rsid w:val="00F660A8"/>
    <w:rsid w:val="00F6628C"/>
    <w:rsid w:val="00F66BEC"/>
    <w:rsid w:val="00F67871"/>
    <w:rsid w:val="00F67E90"/>
    <w:rsid w:val="00F70471"/>
    <w:rsid w:val="00F719BA"/>
    <w:rsid w:val="00F71A35"/>
    <w:rsid w:val="00F71F55"/>
    <w:rsid w:val="00F733B6"/>
    <w:rsid w:val="00F73974"/>
    <w:rsid w:val="00F74298"/>
    <w:rsid w:val="00F745B4"/>
    <w:rsid w:val="00F75BAB"/>
    <w:rsid w:val="00F75C05"/>
    <w:rsid w:val="00F75C95"/>
    <w:rsid w:val="00F75FB7"/>
    <w:rsid w:val="00F76C3A"/>
    <w:rsid w:val="00F805BE"/>
    <w:rsid w:val="00F808B3"/>
    <w:rsid w:val="00F80960"/>
    <w:rsid w:val="00F80CA8"/>
    <w:rsid w:val="00F80FB5"/>
    <w:rsid w:val="00F814CD"/>
    <w:rsid w:val="00F82BEA"/>
    <w:rsid w:val="00F82C4E"/>
    <w:rsid w:val="00F83474"/>
    <w:rsid w:val="00F85143"/>
    <w:rsid w:val="00F8533F"/>
    <w:rsid w:val="00F857AB"/>
    <w:rsid w:val="00F85957"/>
    <w:rsid w:val="00F8600A"/>
    <w:rsid w:val="00F86E35"/>
    <w:rsid w:val="00F86FDC"/>
    <w:rsid w:val="00F87243"/>
    <w:rsid w:val="00F876A0"/>
    <w:rsid w:val="00F87973"/>
    <w:rsid w:val="00F90E8B"/>
    <w:rsid w:val="00F90FB5"/>
    <w:rsid w:val="00F911C2"/>
    <w:rsid w:val="00F911DE"/>
    <w:rsid w:val="00F914AE"/>
    <w:rsid w:val="00F9155D"/>
    <w:rsid w:val="00F91EA7"/>
    <w:rsid w:val="00F91EF3"/>
    <w:rsid w:val="00F92377"/>
    <w:rsid w:val="00F93C4F"/>
    <w:rsid w:val="00F93C53"/>
    <w:rsid w:val="00F93D8F"/>
    <w:rsid w:val="00F93F59"/>
    <w:rsid w:val="00F94FBE"/>
    <w:rsid w:val="00F956BB"/>
    <w:rsid w:val="00F95CCC"/>
    <w:rsid w:val="00F95DDC"/>
    <w:rsid w:val="00F96ABB"/>
    <w:rsid w:val="00F9711A"/>
    <w:rsid w:val="00F97345"/>
    <w:rsid w:val="00FA17D9"/>
    <w:rsid w:val="00FA1889"/>
    <w:rsid w:val="00FA18A7"/>
    <w:rsid w:val="00FA1C1D"/>
    <w:rsid w:val="00FA1D61"/>
    <w:rsid w:val="00FA303C"/>
    <w:rsid w:val="00FA3E77"/>
    <w:rsid w:val="00FA4C5B"/>
    <w:rsid w:val="00FA4FDE"/>
    <w:rsid w:val="00FA504C"/>
    <w:rsid w:val="00FA50F9"/>
    <w:rsid w:val="00FA6A9C"/>
    <w:rsid w:val="00FA6FB6"/>
    <w:rsid w:val="00FA7A84"/>
    <w:rsid w:val="00FA7C72"/>
    <w:rsid w:val="00FB04FA"/>
    <w:rsid w:val="00FB08AE"/>
    <w:rsid w:val="00FB1461"/>
    <w:rsid w:val="00FB14BB"/>
    <w:rsid w:val="00FB167A"/>
    <w:rsid w:val="00FB16D7"/>
    <w:rsid w:val="00FB19BC"/>
    <w:rsid w:val="00FB1D8D"/>
    <w:rsid w:val="00FB2B2F"/>
    <w:rsid w:val="00FB2DFE"/>
    <w:rsid w:val="00FB2F7C"/>
    <w:rsid w:val="00FB376D"/>
    <w:rsid w:val="00FB3A68"/>
    <w:rsid w:val="00FB3C32"/>
    <w:rsid w:val="00FB3D3E"/>
    <w:rsid w:val="00FB3F8B"/>
    <w:rsid w:val="00FB4BD2"/>
    <w:rsid w:val="00FB4E77"/>
    <w:rsid w:val="00FB57D9"/>
    <w:rsid w:val="00FB7083"/>
    <w:rsid w:val="00FB717D"/>
    <w:rsid w:val="00FB764B"/>
    <w:rsid w:val="00FB789F"/>
    <w:rsid w:val="00FB7C51"/>
    <w:rsid w:val="00FB7D0A"/>
    <w:rsid w:val="00FC017F"/>
    <w:rsid w:val="00FC04EC"/>
    <w:rsid w:val="00FC0D16"/>
    <w:rsid w:val="00FC167D"/>
    <w:rsid w:val="00FC1A4D"/>
    <w:rsid w:val="00FC3183"/>
    <w:rsid w:val="00FC33DE"/>
    <w:rsid w:val="00FC44C8"/>
    <w:rsid w:val="00FC4571"/>
    <w:rsid w:val="00FC4ACE"/>
    <w:rsid w:val="00FC560D"/>
    <w:rsid w:val="00FC5A99"/>
    <w:rsid w:val="00FC5F3A"/>
    <w:rsid w:val="00FC6207"/>
    <w:rsid w:val="00FC62E5"/>
    <w:rsid w:val="00FC6C7A"/>
    <w:rsid w:val="00FC6D33"/>
    <w:rsid w:val="00FC7048"/>
    <w:rsid w:val="00FC7F3F"/>
    <w:rsid w:val="00FD0409"/>
    <w:rsid w:val="00FD0600"/>
    <w:rsid w:val="00FD236B"/>
    <w:rsid w:val="00FD2873"/>
    <w:rsid w:val="00FD2876"/>
    <w:rsid w:val="00FD2BA4"/>
    <w:rsid w:val="00FD2CCF"/>
    <w:rsid w:val="00FD300D"/>
    <w:rsid w:val="00FD30BB"/>
    <w:rsid w:val="00FD33D9"/>
    <w:rsid w:val="00FD3700"/>
    <w:rsid w:val="00FD3C15"/>
    <w:rsid w:val="00FD3CF9"/>
    <w:rsid w:val="00FD3E5B"/>
    <w:rsid w:val="00FD513F"/>
    <w:rsid w:val="00FD546B"/>
    <w:rsid w:val="00FD5F21"/>
    <w:rsid w:val="00FD6379"/>
    <w:rsid w:val="00FD65A9"/>
    <w:rsid w:val="00FD6868"/>
    <w:rsid w:val="00FD720F"/>
    <w:rsid w:val="00FD7271"/>
    <w:rsid w:val="00FD72A4"/>
    <w:rsid w:val="00FD73C2"/>
    <w:rsid w:val="00FD7CE1"/>
    <w:rsid w:val="00FD7EE1"/>
    <w:rsid w:val="00FE04F2"/>
    <w:rsid w:val="00FE06FA"/>
    <w:rsid w:val="00FE16CC"/>
    <w:rsid w:val="00FE2C0A"/>
    <w:rsid w:val="00FE439A"/>
    <w:rsid w:val="00FE4AA6"/>
    <w:rsid w:val="00FE4DE9"/>
    <w:rsid w:val="00FE5848"/>
    <w:rsid w:val="00FE5D54"/>
    <w:rsid w:val="00FE6458"/>
    <w:rsid w:val="00FE69FA"/>
    <w:rsid w:val="00FE6C10"/>
    <w:rsid w:val="00FE6C39"/>
    <w:rsid w:val="00FE6DD2"/>
    <w:rsid w:val="00FE72B9"/>
    <w:rsid w:val="00FE79D0"/>
    <w:rsid w:val="00FF0686"/>
    <w:rsid w:val="00FF0DE3"/>
    <w:rsid w:val="00FF14A5"/>
    <w:rsid w:val="00FF1777"/>
    <w:rsid w:val="00FF2627"/>
    <w:rsid w:val="00FF3564"/>
    <w:rsid w:val="00FF3830"/>
    <w:rsid w:val="00FF3C50"/>
    <w:rsid w:val="00FF3FFE"/>
    <w:rsid w:val="00FF4068"/>
    <w:rsid w:val="00FF479A"/>
    <w:rsid w:val="00FF4DBB"/>
    <w:rsid w:val="00FF5399"/>
    <w:rsid w:val="00FF564C"/>
    <w:rsid w:val="00FF61E8"/>
    <w:rsid w:val="00FF62EF"/>
    <w:rsid w:val="00FF7C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0E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5D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5DF1"/>
    <w:rPr>
      <w:sz w:val="18"/>
      <w:szCs w:val="18"/>
    </w:rPr>
  </w:style>
  <w:style w:type="paragraph" w:styleId="a4">
    <w:name w:val="footer"/>
    <w:basedOn w:val="a"/>
    <w:link w:val="Char0"/>
    <w:uiPriority w:val="99"/>
    <w:semiHidden/>
    <w:unhideWhenUsed/>
    <w:rsid w:val="00815D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5DF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68</Pages>
  <Words>13431</Words>
  <Characters>76559</Characters>
  <Application>Microsoft Office Word</Application>
  <DocSecurity>0</DocSecurity>
  <Lines>637</Lines>
  <Paragraphs>179</Paragraphs>
  <ScaleCrop>false</ScaleCrop>
  <Company/>
  <LinksUpToDate>false</LinksUpToDate>
  <CharactersWithSpaces>89811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CN=李楠/OU=法律部/OU=公司总部/O=ChinaClear</dc:creator>
  <cp:keywords/>
  <dc:description/>
  <cp:lastModifiedBy>CN=李楠/OU=法律部/OU=公司总部/O=ChinaClear</cp:lastModifiedBy>
  <cp:revision>2</cp:revision>
  <dcterms:created xsi:type="dcterms:W3CDTF">2016-10-27T06:42:00Z</dcterms:created>
  <dcterms:modified xsi:type="dcterms:W3CDTF">2016-10-27T06:43:00Z</dcterms:modified>
</cp:coreProperties>
</file>